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52CC" w14:textId="77777777" w:rsidR="005B5D5D" w:rsidRDefault="005B5D5D" w:rsidP="005B5D5D">
      <w:pPr>
        <w:rPr>
          <w:b/>
        </w:rPr>
      </w:pPr>
      <w:r>
        <w:rPr>
          <w:b/>
        </w:rPr>
        <w:t>IME I PREZIME: UNA GLAMOČLIJA</w:t>
      </w:r>
    </w:p>
    <w:p w14:paraId="2D0F2A09" w14:textId="77777777" w:rsidR="005B5D5D" w:rsidRDefault="005B5D5D" w:rsidP="005B5D5D">
      <w:pPr>
        <w:rPr>
          <w:b/>
        </w:rPr>
      </w:pPr>
    </w:p>
    <w:p w14:paraId="39CC7183" w14:textId="77777777" w:rsidR="005B5D5D" w:rsidRDefault="005B5D5D" w:rsidP="005B5D5D">
      <w:pPr>
        <w:rPr>
          <w:b/>
        </w:rPr>
      </w:pPr>
      <w:r>
        <w:rPr>
          <w:b/>
        </w:rPr>
        <w:t>Radni staž</w:t>
      </w:r>
    </w:p>
    <w:p w14:paraId="732B8B0C" w14:textId="77777777" w:rsidR="005B5D5D" w:rsidRDefault="005B5D5D" w:rsidP="005B5D5D">
      <w:pPr>
        <w:numPr>
          <w:ilvl w:val="0"/>
          <w:numId w:val="1"/>
        </w:numPr>
        <w:pBdr>
          <w:top w:val="nil"/>
          <w:left w:val="nil"/>
          <w:bottom w:val="nil"/>
          <w:right w:val="nil"/>
          <w:between w:val="nil"/>
        </w:pBdr>
        <w:spacing w:after="0"/>
        <w:rPr>
          <w:color w:val="000000"/>
        </w:rPr>
      </w:pPr>
      <w:r>
        <w:rPr>
          <w:color w:val="000000"/>
        </w:rPr>
        <w:t>2019. – danas</w:t>
      </w:r>
      <w:r>
        <w:rPr>
          <w:color w:val="000000"/>
        </w:rPr>
        <w:tab/>
      </w:r>
      <w:r>
        <w:rPr>
          <w:color w:val="000000"/>
        </w:rPr>
        <w:tab/>
        <w:t>Docent</w:t>
      </w:r>
    </w:p>
    <w:p w14:paraId="6882511B" w14:textId="77777777" w:rsidR="005B5D5D" w:rsidRDefault="005B5D5D" w:rsidP="005B5D5D">
      <w:pPr>
        <w:pBdr>
          <w:top w:val="nil"/>
          <w:left w:val="nil"/>
          <w:bottom w:val="nil"/>
          <w:right w:val="nil"/>
          <w:between w:val="nil"/>
        </w:pBdr>
        <w:spacing w:after="0"/>
        <w:ind w:left="720"/>
        <w:rPr>
          <w:color w:val="000000"/>
        </w:rPr>
      </w:pPr>
      <w:r>
        <w:rPr>
          <w:color w:val="000000"/>
        </w:rPr>
        <w:t>Katedra za biohemiju i kliničke analize, Univerzitet u Sarajevu, Farmaceutski fakultet.</w:t>
      </w:r>
    </w:p>
    <w:p w14:paraId="6A6E5B7D" w14:textId="77777777" w:rsidR="005B5D5D" w:rsidRDefault="005B5D5D" w:rsidP="005B5D5D">
      <w:pPr>
        <w:numPr>
          <w:ilvl w:val="0"/>
          <w:numId w:val="1"/>
        </w:numPr>
        <w:pBdr>
          <w:top w:val="nil"/>
          <w:left w:val="nil"/>
          <w:bottom w:val="nil"/>
          <w:right w:val="nil"/>
          <w:between w:val="nil"/>
        </w:pBdr>
        <w:spacing w:after="0"/>
        <w:rPr>
          <w:color w:val="000000"/>
        </w:rPr>
      </w:pPr>
      <w:r>
        <w:rPr>
          <w:color w:val="000000"/>
        </w:rPr>
        <w:t>2018. – danas</w:t>
      </w:r>
      <w:r>
        <w:rPr>
          <w:color w:val="000000"/>
        </w:rPr>
        <w:tab/>
      </w:r>
      <w:r>
        <w:rPr>
          <w:color w:val="000000"/>
        </w:rPr>
        <w:tab/>
        <w:t xml:space="preserve">Rukovodilac Naučno-istraživačkog odjeljenja, </w:t>
      </w:r>
    </w:p>
    <w:p w14:paraId="26B8ACB8" w14:textId="77777777" w:rsidR="005B5D5D" w:rsidRDefault="005B5D5D" w:rsidP="005B5D5D">
      <w:pPr>
        <w:pBdr>
          <w:top w:val="nil"/>
          <w:left w:val="nil"/>
          <w:bottom w:val="nil"/>
          <w:right w:val="nil"/>
          <w:between w:val="nil"/>
        </w:pBdr>
        <w:spacing w:after="0"/>
        <w:ind w:left="720"/>
        <w:rPr>
          <w:color w:val="000000"/>
        </w:rPr>
      </w:pPr>
      <w:r>
        <w:rPr>
          <w:color w:val="000000"/>
        </w:rPr>
        <w:t>Bosnalijek d.d.</w:t>
      </w:r>
    </w:p>
    <w:p w14:paraId="15C6CE50" w14:textId="77777777" w:rsidR="005B5D5D" w:rsidRDefault="005B5D5D" w:rsidP="005B5D5D">
      <w:pPr>
        <w:numPr>
          <w:ilvl w:val="0"/>
          <w:numId w:val="1"/>
        </w:numPr>
        <w:pBdr>
          <w:top w:val="nil"/>
          <w:left w:val="nil"/>
          <w:bottom w:val="nil"/>
          <w:right w:val="nil"/>
          <w:between w:val="nil"/>
        </w:pBdr>
        <w:spacing w:after="0"/>
        <w:rPr>
          <w:color w:val="000000"/>
        </w:rPr>
      </w:pPr>
      <w:r>
        <w:rPr>
          <w:color w:val="000000"/>
        </w:rPr>
        <w:t>2018. – danas</w:t>
      </w:r>
      <w:r>
        <w:rPr>
          <w:color w:val="000000"/>
        </w:rPr>
        <w:tab/>
      </w:r>
      <w:r>
        <w:rPr>
          <w:color w:val="000000"/>
        </w:rPr>
        <w:tab/>
        <w:t>Viši asistent</w:t>
      </w:r>
    </w:p>
    <w:p w14:paraId="06E580C6" w14:textId="77777777" w:rsidR="005B5D5D" w:rsidRDefault="005B5D5D" w:rsidP="005B5D5D">
      <w:pPr>
        <w:pBdr>
          <w:top w:val="nil"/>
          <w:left w:val="nil"/>
          <w:bottom w:val="nil"/>
          <w:right w:val="nil"/>
          <w:between w:val="nil"/>
        </w:pBdr>
        <w:spacing w:after="0"/>
        <w:ind w:left="720"/>
        <w:rPr>
          <w:color w:val="000000"/>
        </w:rPr>
      </w:pPr>
      <w:r>
        <w:rPr>
          <w:color w:val="000000"/>
        </w:rPr>
        <w:t>Katedra Medicinska genetika, Sveučilište u Mostaru, Medicinski fakultet.</w:t>
      </w:r>
    </w:p>
    <w:p w14:paraId="2D89D7C4" w14:textId="77777777" w:rsidR="005B5D5D" w:rsidRDefault="005B5D5D" w:rsidP="005B5D5D">
      <w:pPr>
        <w:numPr>
          <w:ilvl w:val="0"/>
          <w:numId w:val="1"/>
        </w:numPr>
        <w:pBdr>
          <w:top w:val="nil"/>
          <w:left w:val="nil"/>
          <w:bottom w:val="nil"/>
          <w:right w:val="nil"/>
          <w:between w:val="nil"/>
        </w:pBdr>
        <w:spacing w:after="0"/>
        <w:rPr>
          <w:color w:val="000000"/>
        </w:rPr>
      </w:pPr>
      <w:r>
        <w:rPr>
          <w:color w:val="000000"/>
        </w:rPr>
        <w:t xml:space="preserve">2017. – 2018. </w:t>
      </w:r>
      <w:r>
        <w:rPr>
          <w:color w:val="000000"/>
        </w:rPr>
        <w:tab/>
      </w:r>
      <w:r>
        <w:rPr>
          <w:color w:val="000000"/>
        </w:rPr>
        <w:tab/>
        <w:t xml:space="preserve">Projekt menadžer </w:t>
      </w:r>
    </w:p>
    <w:p w14:paraId="1C2737A6" w14:textId="77777777" w:rsidR="005B5D5D" w:rsidRDefault="005B5D5D" w:rsidP="005B5D5D">
      <w:pPr>
        <w:pBdr>
          <w:top w:val="nil"/>
          <w:left w:val="nil"/>
          <w:bottom w:val="nil"/>
          <w:right w:val="nil"/>
          <w:between w:val="nil"/>
        </w:pBdr>
        <w:spacing w:after="0"/>
        <w:ind w:left="720"/>
        <w:rPr>
          <w:color w:val="000000"/>
        </w:rPr>
      </w:pPr>
      <w:r>
        <w:rPr>
          <w:color w:val="000000"/>
        </w:rPr>
        <w:t>Bosnalijek d.d.</w:t>
      </w:r>
    </w:p>
    <w:p w14:paraId="278E8CAF" w14:textId="77777777" w:rsidR="005B5D5D" w:rsidRDefault="005B5D5D" w:rsidP="005B5D5D">
      <w:pPr>
        <w:numPr>
          <w:ilvl w:val="0"/>
          <w:numId w:val="1"/>
        </w:numPr>
        <w:pBdr>
          <w:top w:val="nil"/>
          <w:left w:val="nil"/>
          <w:bottom w:val="nil"/>
          <w:right w:val="nil"/>
          <w:between w:val="nil"/>
        </w:pBdr>
        <w:spacing w:after="0"/>
        <w:rPr>
          <w:color w:val="000000"/>
        </w:rPr>
      </w:pPr>
      <w:r>
        <w:rPr>
          <w:color w:val="000000"/>
        </w:rPr>
        <w:t xml:space="preserve">2007. – 2017. </w:t>
      </w:r>
      <w:r>
        <w:rPr>
          <w:color w:val="000000"/>
        </w:rPr>
        <w:tab/>
      </w:r>
      <w:r>
        <w:rPr>
          <w:color w:val="000000"/>
        </w:rPr>
        <w:tab/>
        <w:t>Različite pozicije</w:t>
      </w:r>
    </w:p>
    <w:p w14:paraId="22B7E3F4" w14:textId="77777777" w:rsidR="005B5D5D" w:rsidRDefault="005B5D5D" w:rsidP="005B5D5D">
      <w:pPr>
        <w:pBdr>
          <w:top w:val="nil"/>
          <w:left w:val="nil"/>
          <w:bottom w:val="nil"/>
          <w:right w:val="nil"/>
          <w:between w:val="nil"/>
        </w:pBdr>
        <w:spacing w:after="0"/>
        <w:ind w:left="720"/>
        <w:rPr>
          <w:color w:val="000000"/>
        </w:rPr>
      </w:pPr>
      <w:r>
        <w:rPr>
          <w:color w:val="000000"/>
        </w:rPr>
        <w:t xml:space="preserve">Hercegovinalijek d.o.o. </w:t>
      </w:r>
    </w:p>
    <w:p w14:paraId="03B0BAF8" w14:textId="77777777" w:rsidR="005B5D5D" w:rsidRDefault="005B5D5D" w:rsidP="005B5D5D">
      <w:pPr>
        <w:pBdr>
          <w:top w:val="nil"/>
          <w:left w:val="nil"/>
          <w:bottom w:val="nil"/>
          <w:right w:val="nil"/>
          <w:between w:val="nil"/>
        </w:pBdr>
        <w:ind w:left="720"/>
        <w:rPr>
          <w:color w:val="000000"/>
        </w:rPr>
      </w:pPr>
    </w:p>
    <w:p w14:paraId="2E017FD5" w14:textId="77777777" w:rsidR="005B5D5D" w:rsidRDefault="005B5D5D" w:rsidP="005B5D5D">
      <w:pPr>
        <w:rPr>
          <w:b/>
        </w:rPr>
      </w:pPr>
      <w:r>
        <w:rPr>
          <w:b/>
        </w:rPr>
        <w:t xml:space="preserve">Obrazovanje </w:t>
      </w:r>
    </w:p>
    <w:p w14:paraId="0A91C9A7" w14:textId="77777777" w:rsidR="005B5D5D" w:rsidRDefault="005B5D5D" w:rsidP="005B5D5D">
      <w:pPr>
        <w:numPr>
          <w:ilvl w:val="0"/>
          <w:numId w:val="1"/>
        </w:numPr>
        <w:pBdr>
          <w:top w:val="nil"/>
          <w:left w:val="nil"/>
          <w:bottom w:val="nil"/>
          <w:right w:val="nil"/>
          <w:between w:val="nil"/>
        </w:pBdr>
        <w:spacing w:after="0"/>
        <w:rPr>
          <w:i/>
          <w:color w:val="000000"/>
        </w:rPr>
      </w:pPr>
      <w:r>
        <w:rPr>
          <w:i/>
          <w:color w:val="000000"/>
        </w:rPr>
        <w:t>2019. Dr. sc</w:t>
      </w:r>
    </w:p>
    <w:p w14:paraId="15F1B2C9" w14:textId="77777777" w:rsidR="005B5D5D" w:rsidRDefault="005B5D5D" w:rsidP="005B5D5D">
      <w:pPr>
        <w:pBdr>
          <w:top w:val="nil"/>
          <w:left w:val="nil"/>
          <w:bottom w:val="nil"/>
          <w:right w:val="nil"/>
          <w:between w:val="nil"/>
        </w:pBdr>
        <w:spacing w:after="0"/>
        <w:ind w:left="720"/>
        <w:rPr>
          <w:i/>
          <w:color w:val="000000"/>
        </w:rPr>
      </w:pPr>
      <w:r>
        <w:rPr>
          <w:i/>
          <w:color w:val="000000"/>
        </w:rPr>
        <w:t>Doktorska disertacija : „Evaluation of metformin and thymoquinone combination as adjuvant therapy for lymphoproliferative disorders“.</w:t>
      </w:r>
    </w:p>
    <w:p w14:paraId="74647573" w14:textId="77777777" w:rsidR="005B5D5D" w:rsidRDefault="005B5D5D" w:rsidP="005B5D5D">
      <w:pPr>
        <w:pBdr>
          <w:top w:val="nil"/>
          <w:left w:val="nil"/>
          <w:bottom w:val="nil"/>
          <w:right w:val="nil"/>
          <w:between w:val="nil"/>
        </w:pBdr>
        <w:spacing w:after="0"/>
        <w:ind w:left="720"/>
        <w:rPr>
          <w:i/>
          <w:color w:val="000000"/>
        </w:rPr>
      </w:pPr>
      <w:r>
        <w:rPr>
          <w:i/>
          <w:color w:val="000000"/>
        </w:rPr>
        <w:t>Internacionalni Univerzitet u Sarajevu, Fakultet inžinjeringa i prirodnih nauka, Genetika i bioinjžinjering</w:t>
      </w:r>
    </w:p>
    <w:p w14:paraId="4CFAB1F7" w14:textId="77777777" w:rsidR="005B5D5D" w:rsidRDefault="005B5D5D" w:rsidP="005B5D5D">
      <w:pPr>
        <w:pBdr>
          <w:top w:val="nil"/>
          <w:left w:val="nil"/>
          <w:bottom w:val="nil"/>
          <w:right w:val="nil"/>
          <w:between w:val="nil"/>
        </w:pBdr>
        <w:spacing w:after="0"/>
        <w:ind w:left="720"/>
        <w:rPr>
          <w:i/>
          <w:color w:val="000000"/>
        </w:rPr>
      </w:pPr>
    </w:p>
    <w:p w14:paraId="488A2DDE" w14:textId="77777777" w:rsidR="005B5D5D" w:rsidRDefault="005B5D5D" w:rsidP="005B5D5D">
      <w:pPr>
        <w:numPr>
          <w:ilvl w:val="0"/>
          <w:numId w:val="1"/>
        </w:numPr>
        <w:pBdr>
          <w:top w:val="nil"/>
          <w:left w:val="nil"/>
          <w:bottom w:val="nil"/>
          <w:right w:val="nil"/>
          <w:between w:val="nil"/>
        </w:pBdr>
        <w:spacing w:after="0"/>
        <w:rPr>
          <w:i/>
          <w:color w:val="000000"/>
        </w:rPr>
      </w:pPr>
      <w:r>
        <w:rPr>
          <w:i/>
          <w:color w:val="000000"/>
        </w:rPr>
        <w:t>2017. Dr. sc</w:t>
      </w:r>
    </w:p>
    <w:p w14:paraId="780E6F04" w14:textId="77777777" w:rsidR="005B5D5D" w:rsidRDefault="005B5D5D" w:rsidP="005B5D5D">
      <w:pPr>
        <w:pBdr>
          <w:top w:val="nil"/>
          <w:left w:val="nil"/>
          <w:bottom w:val="nil"/>
          <w:right w:val="nil"/>
          <w:between w:val="nil"/>
        </w:pBdr>
        <w:spacing w:after="0"/>
        <w:ind w:left="720"/>
        <w:rPr>
          <w:i/>
          <w:color w:val="000000"/>
        </w:rPr>
      </w:pPr>
      <w:r>
        <w:rPr>
          <w:i/>
          <w:color w:val="000000"/>
        </w:rPr>
        <w:t>Doktorska disertacija :</w:t>
      </w:r>
      <w:r>
        <w:rPr>
          <w:color w:val="000000"/>
        </w:rPr>
        <w:t xml:space="preserve"> </w:t>
      </w:r>
      <w:r>
        <w:rPr>
          <w:i/>
          <w:color w:val="000000"/>
        </w:rPr>
        <w:t>„Sinteza derivata timokinona i ispitivanje njihovog antitumorskog i antimikrobnog djelovanja“</w:t>
      </w:r>
    </w:p>
    <w:p w14:paraId="5CC5F6B2" w14:textId="77777777" w:rsidR="005B5D5D" w:rsidRDefault="005B5D5D" w:rsidP="005B5D5D">
      <w:pPr>
        <w:pBdr>
          <w:top w:val="nil"/>
          <w:left w:val="nil"/>
          <w:bottom w:val="nil"/>
          <w:right w:val="nil"/>
          <w:between w:val="nil"/>
        </w:pBdr>
        <w:spacing w:after="0"/>
        <w:ind w:left="720"/>
        <w:rPr>
          <w:i/>
          <w:color w:val="000000"/>
        </w:rPr>
      </w:pPr>
      <w:r>
        <w:rPr>
          <w:i/>
          <w:color w:val="000000"/>
        </w:rPr>
        <w:t>Univerzitet u Sarajevu, Farmaceutski fakultet</w:t>
      </w:r>
    </w:p>
    <w:p w14:paraId="3195E973" w14:textId="77777777" w:rsidR="005B5D5D" w:rsidRDefault="005B5D5D" w:rsidP="005B5D5D">
      <w:pPr>
        <w:pBdr>
          <w:top w:val="nil"/>
          <w:left w:val="nil"/>
          <w:bottom w:val="nil"/>
          <w:right w:val="nil"/>
          <w:between w:val="nil"/>
        </w:pBdr>
        <w:spacing w:after="0"/>
        <w:ind w:left="720"/>
        <w:rPr>
          <w:i/>
          <w:color w:val="000000"/>
        </w:rPr>
      </w:pPr>
    </w:p>
    <w:p w14:paraId="5F29B1FF" w14:textId="77777777" w:rsidR="005B5D5D" w:rsidRDefault="005B5D5D" w:rsidP="005B5D5D">
      <w:pPr>
        <w:numPr>
          <w:ilvl w:val="0"/>
          <w:numId w:val="1"/>
        </w:numPr>
        <w:pBdr>
          <w:top w:val="nil"/>
          <w:left w:val="nil"/>
          <w:bottom w:val="nil"/>
          <w:right w:val="nil"/>
          <w:between w:val="nil"/>
        </w:pBdr>
        <w:spacing w:after="0"/>
        <w:rPr>
          <w:i/>
          <w:color w:val="000000"/>
        </w:rPr>
      </w:pPr>
      <w:r>
        <w:rPr>
          <w:i/>
          <w:color w:val="000000"/>
        </w:rPr>
        <w:t>2011. Mr sc</w:t>
      </w:r>
    </w:p>
    <w:p w14:paraId="5D9E7FF1" w14:textId="77777777" w:rsidR="005B5D5D" w:rsidRDefault="005B5D5D" w:rsidP="005B5D5D">
      <w:pPr>
        <w:pBdr>
          <w:top w:val="nil"/>
          <w:left w:val="nil"/>
          <w:bottom w:val="nil"/>
          <w:right w:val="nil"/>
          <w:between w:val="nil"/>
        </w:pBdr>
        <w:spacing w:after="0"/>
        <w:ind w:left="720"/>
        <w:rPr>
          <w:i/>
          <w:color w:val="000000"/>
        </w:rPr>
      </w:pPr>
      <w:bookmarkStart w:id="0" w:name="_gjdgxs" w:colFirst="0" w:colLast="0"/>
      <w:bookmarkEnd w:id="0"/>
      <w:r>
        <w:rPr>
          <w:i/>
          <w:color w:val="000000"/>
        </w:rPr>
        <w:t>Magistarska teza: „Ispitivanje antibakterijskog, antimikotičnog, antioksidativnog, citotoksičnog i genotoksičnog potencijala ekstrakata lista vrste Asplenium scolopendrium L.“</w:t>
      </w:r>
    </w:p>
    <w:p w14:paraId="249F2781" w14:textId="77777777" w:rsidR="005B5D5D" w:rsidRDefault="005B5D5D" w:rsidP="005B5D5D">
      <w:pPr>
        <w:pBdr>
          <w:top w:val="nil"/>
          <w:left w:val="nil"/>
          <w:bottom w:val="nil"/>
          <w:right w:val="nil"/>
          <w:between w:val="nil"/>
        </w:pBdr>
        <w:spacing w:after="0"/>
        <w:ind w:left="720"/>
        <w:rPr>
          <w:i/>
          <w:color w:val="000000"/>
        </w:rPr>
      </w:pPr>
      <w:r>
        <w:rPr>
          <w:i/>
          <w:color w:val="000000"/>
        </w:rPr>
        <w:t>Univerzitetu u Sarajevu, Prirodno-matematički fakultet, Odsjek Biologija, Smjer Genetika</w:t>
      </w:r>
    </w:p>
    <w:p w14:paraId="08BB495F" w14:textId="77777777" w:rsidR="005B5D5D" w:rsidRDefault="005B5D5D" w:rsidP="005B5D5D">
      <w:pPr>
        <w:pBdr>
          <w:top w:val="nil"/>
          <w:left w:val="nil"/>
          <w:bottom w:val="nil"/>
          <w:right w:val="nil"/>
          <w:between w:val="nil"/>
        </w:pBdr>
        <w:spacing w:after="0"/>
        <w:ind w:left="720"/>
        <w:rPr>
          <w:i/>
          <w:color w:val="000000"/>
        </w:rPr>
      </w:pPr>
    </w:p>
    <w:p w14:paraId="13FA7C42" w14:textId="77777777" w:rsidR="005B5D5D" w:rsidRDefault="005B5D5D" w:rsidP="005B5D5D">
      <w:pPr>
        <w:numPr>
          <w:ilvl w:val="0"/>
          <w:numId w:val="1"/>
        </w:numPr>
        <w:pBdr>
          <w:top w:val="nil"/>
          <w:left w:val="nil"/>
          <w:bottom w:val="nil"/>
          <w:right w:val="nil"/>
          <w:between w:val="nil"/>
        </w:pBdr>
        <w:spacing w:after="0"/>
        <w:rPr>
          <w:i/>
          <w:color w:val="000000"/>
        </w:rPr>
      </w:pPr>
      <w:r>
        <w:rPr>
          <w:i/>
          <w:color w:val="000000"/>
        </w:rPr>
        <w:t xml:space="preserve">2007. Mr.ph. </w:t>
      </w:r>
    </w:p>
    <w:p w14:paraId="0B7DB30A" w14:textId="77777777" w:rsidR="005B5D5D" w:rsidRDefault="005B5D5D" w:rsidP="005B5D5D">
      <w:pPr>
        <w:pBdr>
          <w:top w:val="nil"/>
          <w:left w:val="nil"/>
          <w:bottom w:val="nil"/>
          <w:right w:val="nil"/>
          <w:between w:val="nil"/>
        </w:pBdr>
        <w:spacing w:after="0"/>
        <w:ind w:left="720"/>
        <w:rPr>
          <w:i/>
          <w:color w:val="000000"/>
        </w:rPr>
      </w:pPr>
      <w:r>
        <w:rPr>
          <w:i/>
          <w:color w:val="000000"/>
        </w:rPr>
        <w:t>Diplomski rad: „In vitro propagacija i ispitivanje genotoksičnog potencijala lukovice i lista vrste Lilium cattaniae Vis. (Vis.)“</w:t>
      </w:r>
    </w:p>
    <w:p w14:paraId="704A4FE9" w14:textId="77777777" w:rsidR="005B5D5D" w:rsidRDefault="005B5D5D" w:rsidP="005B5D5D">
      <w:pPr>
        <w:pBdr>
          <w:top w:val="nil"/>
          <w:left w:val="nil"/>
          <w:bottom w:val="nil"/>
          <w:right w:val="nil"/>
          <w:between w:val="nil"/>
        </w:pBdr>
        <w:spacing w:after="0"/>
        <w:ind w:left="720"/>
        <w:rPr>
          <w:i/>
          <w:color w:val="000000"/>
        </w:rPr>
      </w:pPr>
      <w:r>
        <w:rPr>
          <w:i/>
          <w:color w:val="000000"/>
        </w:rPr>
        <w:t>Univerzitet u Sarajevu, Farmaceutski fakultet</w:t>
      </w:r>
    </w:p>
    <w:p w14:paraId="6DE89035" w14:textId="77777777" w:rsidR="005B5D5D" w:rsidRDefault="005B5D5D" w:rsidP="005B5D5D">
      <w:pPr>
        <w:pBdr>
          <w:top w:val="nil"/>
          <w:left w:val="nil"/>
          <w:bottom w:val="nil"/>
          <w:right w:val="nil"/>
          <w:between w:val="nil"/>
        </w:pBdr>
        <w:ind w:left="720"/>
        <w:rPr>
          <w:color w:val="000000"/>
        </w:rPr>
      </w:pPr>
    </w:p>
    <w:p w14:paraId="0DF1371F" w14:textId="77777777" w:rsidR="005B5D5D" w:rsidRDefault="005B5D5D" w:rsidP="005B5D5D">
      <w:pPr>
        <w:rPr>
          <w:b/>
        </w:rPr>
      </w:pPr>
      <w:r>
        <w:rPr>
          <w:b/>
        </w:rPr>
        <w:t>Nastavni rad</w:t>
      </w:r>
    </w:p>
    <w:p w14:paraId="79DC4918" w14:textId="77777777" w:rsidR="005B5D5D" w:rsidRDefault="005B5D5D" w:rsidP="005B5D5D">
      <w:r>
        <w:rPr>
          <w:i/>
        </w:rPr>
        <w:t xml:space="preserve">Integrisani studij I i II ciklusa Farmaceutskog fakulteta Univerziteta u Sarajevu </w:t>
      </w:r>
    </w:p>
    <w:p w14:paraId="12ED1DB3" w14:textId="77777777" w:rsidR="005B5D5D" w:rsidRDefault="005B5D5D" w:rsidP="005B5D5D">
      <w:pPr>
        <w:numPr>
          <w:ilvl w:val="0"/>
          <w:numId w:val="1"/>
        </w:numPr>
        <w:pBdr>
          <w:top w:val="nil"/>
          <w:left w:val="nil"/>
          <w:bottom w:val="nil"/>
          <w:right w:val="nil"/>
          <w:between w:val="nil"/>
        </w:pBdr>
        <w:rPr>
          <w:color w:val="000000"/>
        </w:rPr>
      </w:pPr>
      <w:r>
        <w:rPr>
          <w:i/>
          <w:color w:val="000000"/>
        </w:rPr>
        <w:t>Predmet</w:t>
      </w:r>
      <w:r>
        <w:rPr>
          <w:color w:val="000000"/>
        </w:rPr>
        <w:t>: Farmaceutska biotehnologija</w:t>
      </w:r>
    </w:p>
    <w:p w14:paraId="2D9918CC" w14:textId="77777777" w:rsidR="005B5D5D" w:rsidRDefault="005B5D5D" w:rsidP="005B5D5D">
      <w:r>
        <w:rPr>
          <w:i/>
        </w:rPr>
        <w:lastRenderedPageBreak/>
        <w:t xml:space="preserve">Integrirani preddiplomski i diplomski studij medicine Medicinskog fakulteta Sveučilišta u Mostaru  </w:t>
      </w:r>
    </w:p>
    <w:p w14:paraId="6559097F" w14:textId="77777777" w:rsidR="005B5D5D" w:rsidRDefault="005B5D5D" w:rsidP="005B5D5D">
      <w:pPr>
        <w:numPr>
          <w:ilvl w:val="0"/>
          <w:numId w:val="1"/>
        </w:numPr>
        <w:pBdr>
          <w:top w:val="nil"/>
          <w:left w:val="nil"/>
          <w:bottom w:val="nil"/>
          <w:right w:val="nil"/>
          <w:between w:val="nil"/>
        </w:pBdr>
        <w:rPr>
          <w:color w:val="000000"/>
        </w:rPr>
      </w:pPr>
      <w:r>
        <w:rPr>
          <w:i/>
          <w:color w:val="000000"/>
        </w:rPr>
        <w:t>Predmet</w:t>
      </w:r>
      <w:r>
        <w:rPr>
          <w:color w:val="000000"/>
        </w:rPr>
        <w:t>: Medicinska genetika</w:t>
      </w:r>
    </w:p>
    <w:p w14:paraId="23CE409A" w14:textId="77777777" w:rsidR="005B5D5D" w:rsidRDefault="005B5D5D" w:rsidP="005B5D5D">
      <w:r>
        <w:rPr>
          <w:i/>
        </w:rPr>
        <w:t xml:space="preserve">Integrated undergraduate and graduate program Medical Studies in English, School of Medicine, University of Mostar  </w:t>
      </w:r>
    </w:p>
    <w:p w14:paraId="3A912A43" w14:textId="77777777" w:rsidR="005B5D5D" w:rsidRDefault="005B5D5D" w:rsidP="005B5D5D">
      <w:pPr>
        <w:numPr>
          <w:ilvl w:val="0"/>
          <w:numId w:val="1"/>
        </w:numPr>
        <w:pBdr>
          <w:top w:val="nil"/>
          <w:left w:val="nil"/>
          <w:bottom w:val="nil"/>
          <w:right w:val="nil"/>
          <w:between w:val="nil"/>
        </w:pBdr>
        <w:rPr>
          <w:color w:val="000000"/>
        </w:rPr>
      </w:pPr>
      <w:r>
        <w:rPr>
          <w:i/>
          <w:color w:val="000000"/>
        </w:rPr>
        <w:t>Predmeti</w:t>
      </w:r>
      <w:r>
        <w:rPr>
          <w:color w:val="000000"/>
        </w:rPr>
        <w:t>: Medical genetics, Medical biology</w:t>
      </w:r>
    </w:p>
    <w:p w14:paraId="6E0F2FC4" w14:textId="77777777" w:rsidR="005B5D5D" w:rsidRDefault="005B5D5D" w:rsidP="005B5D5D">
      <w:pPr>
        <w:pBdr>
          <w:top w:val="nil"/>
          <w:left w:val="nil"/>
          <w:bottom w:val="nil"/>
          <w:right w:val="nil"/>
          <w:between w:val="nil"/>
        </w:pBdr>
        <w:spacing w:after="0" w:line="240" w:lineRule="auto"/>
        <w:rPr>
          <w:color w:val="000000"/>
        </w:rPr>
      </w:pPr>
      <w:r>
        <w:rPr>
          <w:b/>
          <w:color w:val="000000"/>
        </w:rPr>
        <w:t xml:space="preserve">Projekti: </w:t>
      </w:r>
    </w:p>
    <w:p w14:paraId="57A873D4" w14:textId="77777777" w:rsidR="005B5D5D" w:rsidRDefault="005B5D5D" w:rsidP="005B5D5D">
      <w:pPr>
        <w:numPr>
          <w:ilvl w:val="0"/>
          <w:numId w:val="2"/>
        </w:numPr>
        <w:pBdr>
          <w:top w:val="nil"/>
          <w:left w:val="nil"/>
          <w:bottom w:val="nil"/>
          <w:right w:val="nil"/>
          <w:between w:val="nil"/>
        </w:pBdr>
        <w:spacing w:after="0"/>
        <w:rPr>
          <w:color w:val="000000"/>
        </w:rPr>
      </w:pPr>
      <w:r>
        <w:rPr>
          <w:color w:val="000000"/>
        </w:rPr>
        <w:t xml:space="preserve">Trogodišnji projekat finansiran od strane International Centre for Genetic Engineering and Biotechnology (ICGEB), Italija: “Suljagic M. Multi-targeting survival pathways in human leukemic cells by combinatorial therapy with metformin and thymoquinone, years 2016-2018. (Trieste, Project number: CRP/BIH15-05)”. </w:t>
      </w:r>
    </w:p>
    <w:p w14:paraId="74706F25" w14:textId="77777777" w:rsidR="005B5D5D" w:rsidRDefault="005B5D5D" w:rsidP="005B5D5D">
      <w:pPr>
        <w:numPr>
          <w:ilvl w:val="0"/>
          <w:numId w:val="2"/>
        </w:numPr>
        <w:pBdr>
          <w:top w:val="nil"/>
          <w:left w:val="nil"/>
          <w:bottom w:val="nil"/>
          <w:right w:val="nil"/>
          <w:between w:val="nil"/>
        </w:pBdr>
        <w:spacing w:after="0"/>
        <w:rPr>
          <w:color w:val="000000"/>
        </w:rPr>
      </w:pPr>
      <w:r>
        <w:rPr>
          <w:color w:val="000000"/>
        </w:rPr>
        <w:t xml:space="preserve">Projekat finansiran od strane Federalnog Ministarstva obrazovanja i nauke: “Završnik D. Modeliranje i doking studije novih potentnih azometinskih derivata timokinona i njihovih organometalnih kompleksa, year 2014-2015. (Mostar, Contract number: 05-39-3629-1/14)”.  </w:t>
      </w:r>
    </w:p>
    <w:p w14:paraId="1864C432" w14:textId="77777777" w:rsidR="005B5D5D" w:rsidRDefault="005B5D5D" w:rsidP="005B5D5D">
      <w:pPr>
        <w:numPr>
          <w:ilvl w:val="0"/>
          <w:numId w:val="2"/>
        </w:numPr>
        <w:pBdr>
          <w:top w:val="nil"/>
          <w:left w:val="nil"/>
          <w:bottom w:val="nil"/>
          <w:right w:val="nil"/>
          <w:between w:val="nil"/>
        </w:pBdr>
        <w:rPr>
          <w:color w:val="000000"/>
        </w:rPr>
      </w:pPr>
      <w:r>
        <w:rPr>
          <w:color w:val="000000"/>
        </w:rPr>
        <w:t>Projekat finansiran od strane Federalnog Ministarstva obrazovanja i nauke: “Glamoclija U. lspitivanje djelovanja kombinacije timokinona i metformina na regulaciju signalne transdukcije u malignim neoplazmama, year 2013. (Mostar, Decision number: 05-39-3471-1/13)”.</w:t>
      </w:r>
    </w:p>
    <w:p w14:paraId="6CC77F6A" w14:textId="77777777" w:rsidR="005B5D5D" w:rsidRDefault="005B5D5D" w:rsidP="005B5D5D">
      <w:pPr>
        <w:rPr>
          <w:b/>
        </w:rPr>
      </w:pPr>
      <w:r>
        <w:rPr>
          <w:b/>
        </w:rPr>
        <w:t>Odabrane publikacije (do 10 odabranih publikacija):</w:t>
      </w:r>
    </w:p>
    <w:p w14:paraId="3C6FE9C3" w14:textId="77777777" w:rsidR="005B5D5D" w:rsidRDefault="005B5D5D" w:rsidP="005B5D5D">
      <w:pPr>
        <w:numPr>
          <w:ilvl w:val="0"/>
          <w:numId w:val="2"/>
        </w:numPr>
        <w:pBdr>
          <w:top w:val="nil"/>
          <w:left w:val="nil"/>
          <w:bottom w:val="nil"/>
          <w:right w:val="nil"/>
          <w:between w:val="nil"/>
        </w:pBdr>
        <w:spacing w:after="0"/>
        <w:rPr>
          <w:color w:val="000000"/>
        </w:rPr>
      </w:pPr>
      <w:r>
        <w:rPr>
          <w:color w:val="000000"/>
        </w:rPr>
        <w:t xml:space="preserve">Golac-Guzina N, Novaković Z, Sarajlić Z, Šukalo A, Džananović J, </w:t>
      </w:r>
      <w:r>
        <w:rPr>
          <w:b/>
          <w:color w:val="000000"/>
        </w:rPr>
        <w:t>Glamočlija U</w:t>
      </w:r>
      <w:r>
        <w:rPr>
          <w:color w:val="000000"/>
        </w:rPr>
        <w:t>, Kapo B, Čordalija V, Mehić M. Comparative Study of the Efficacy of the Lysozyme, Benzydamine and Chlorhexidine Oral Spray in the Treatment of Acute Tonsillopharyngitis - Results of a Pilot Study. Acta Medica Academica. 48(2) 2019, 140-146.</w:t>
      </w:r>
    </w:p>
    <w:p w14:paraId="2C67B92E" w14:textId="77777777" w:rsidR="005B5D5D" w:rsidRDefault="005B5D5D" w:rsidP="005B5D5D">
      <w:pPr>
        <w:numPr>
          <w:ilvl w:val="0"/>
          <w:numId w:val="2"/>
        </w:numPr>
        <w:pBdr>
          <w:top w:val="nil"/>
          <w:left w:val="nil"/>
          <w:bottom w:val="nil"/>
          <w:right w:val="nil"/>
          <w:between w:val="nil"/>
        </w:pBdr>
        <w:spacing w:after="0"/>
        <w:rPr>
          <w:color w:val="000000"/>
        </w:rPr>
      </w:pPr>
      <w:r>
        <w:rPr>
          <w:b/>
          <w:color w:val="000000"/>
        </w:rPr>
        <w:t>Glamočlija U</w:t>
      </w:r>
      <w:r>
        <w:rPr>
          <w:color w:val="000000"/>
        </w:rPr>
        <w:t>, Padhye S, Špirtović-Halilović S et al. Synthesis, Biological Evaluation and Docking Studies of Benzoxazoles Derived from Thymoquinone. Molecules. 23(12) 2018, 3297.</w:t>
      </w:r>
    </w:p>
    <w:p w14:paraId="2237DD4C" w14:textId="77777777" w:rsidR="005B5D5D" w:rsidRDefault="005B5D5D" w:rsidP="005B5D5D">
      <w:pPr>
        <w:numPr>
          <w:ilvl w:val="0"/>
          <w:numId w:val="2"/>
        </w:numPr>
        <w:pBdr>
          <w:top w:val="nil"/>
          <w:left w:val="nil"/>
          <w:bottom w:val="nil"/>
          <w:right w:val="nil"/>
          <w:between w:val="nil"/>
        </w:pBdr>
        <w:spacing w:after="0"/>
        <w:rPr>
          <w:color w:val="000000"/>
        </w:rPr>
      </w:pPr>
      <w:r>
        <w:rPr>
          <w:b/>
          <w:color w:val="000000"/>
        </w:rPr>
        <w:t>Glamočlija U</w:t>
      </w:r>
      <w:r>
        <w:rPr>
          <w:color w:val="000000"/>
        </w:rPr>
        <w:t>, Tubić B, Kondža M, Zolak A, Grubiša N. Adverse drug reaction reporting and development of pharmacovigilance systems in Bosnia and Herzegovina, Croatia, Serbia, and Montenegro: a retrospective pharmacoepidemiological study. Croat Med J. 59(3) 2018, 124-131.</w:t>
      </w:r>
    </w:p>
    <w:p w14:paraId="5431804E" w14:textId="77777777" w:rsidR="005B5D5D" w:rsidRDefault="005B5D5D" w:rsidP="005B5D5D">
      <w:pPr>
        <w:numPr>
          <w:ilvl w:val="0"/>
          <w:numId w:val="2"/>
        </w:numPr>
        <w:pBdr>
          <w:top w:val="nil"/>
          <w:left w:val="nil"/>
          <w:bottom w:val="nil"/>
          <w:right w:val="nil"/>
          <w:between w:val="nil"/>
        </w:pBdr>
        <w:spacing w:after="0"/>
        <w:rPr>
          <w:color w:val="000000"/>
        </w:rPr>
      </w:pPr>
      <w:r>
        <w:rPr>
          <w:b/>
          <w:color w:val="000000"/>
        </w:rPr>
        <w:t>Glamočlija U</w:t>
      </w:r>
      <w:r>
        <w:rPr>
          <w:color w:val="000000"/>
        </w:rPr>
        <w:t xml:space="preserve">, Haverić S, Čakar J, Durmić A, Haverić A, Bajrović K. Bioactivity and genotoxicity of centuries old remedy Asplenium scolopendrium L. Int J Pharm. 4(2) 2014, 38-41. </w:t>
      </w:r>
    </w:p>
    <w:p w14:paraId="0A14060F" w14:textId="77777777" w:rsidR="005B5D5D" w:rsidRDefault="005B5D5D" w:rsidP="005B5D5D">
      <w:pPr>
        <w:numPr>
          <w:ilvl w:val="0"/>
          <w:numId w:val="2"/>
        </w:numPr>
        <w:pBdr>
          <w:top w:val="nil"/>
          <w:left w:val="nil"/>
          <w:bottom w:val="nil"/>
          <w:right w:val="nil"/>
          <w:between w:val="nil"/>
        </w:pBdr>
        <w:spacing w:after="0"/>
        <w:rPr>
          <w:color w:val="000000"/>
        </w:rPr>
      </w:pPr>
      <w:r>
        <w:rPr>
          <w:b/>
          <w:color w:val="000000"/>
        </w:rPr>
        <w:t>Glamočlija U</w:t>
      </w:r>
      <w:r>
        <w:rPr>
          <w:color w:val="000000"/>
        </w:rPr>
        <w:t>, Can M. Analysis of cancer incidence and mortality in Bosnia and Herzegovina and comparison with Slovenia, Croatia and Serbia. Southeast Europe Journal of Soft Computıng. 2(2) 2013, 1-11.</w:t>
      </w:r>
    </w:p>
    <w:p w14:paraId="3D391922" w14:textId="77777777" w:rsidR="005B5D5D" w:rsidRDefault="005B5D5D" w:rsidP="005B5D5D">
      <w:pPr>
        <w:numPr>
          <w:ilvl w:val="0"/>
          <w:numId w:val="2"/>
        </w:numPr>
        <w:pBdr>
          <w:top w:val="nil"/>
          <w:left w:val="nil"/>
          <w:bottom w:val="nil"/>
          <w:right w:val="nil"/>
          <w:between w:val="nil"/>
        </w:pBdr>
        <w:spacing w:after="0"/>
        <w:rPr>
          <w:color w:val="000000"/>
        </w:rPr>
      </w:pPr>
      <w:r>
        <w:rPr>
          <w:b/>
          <w:color w:val="000000"/>
        </w:rPr>
        <w:t>Glamočlija U</w:t>
      </w:r>
      <w:r>
        <w:rPr>
          <w:color w:val="000000"/>
        </w:rPr>
        <w:t>, Haverić S, Čakar J, Rahmanović A, Marjanović D. In vitro propagation of Lilium martagon L. var. cattaniae Vis. and evaluation of genotoxic potential of its leaves and bulbs extracts. Acta biologica slovenica. 2(53) 2010, 53-60.</w:t>
      </w:r>
    </w:p>
    <w:p w14:paraId="52860338" w14:textId="77777777" w:rsidR="005B5D5D" w:rsidRDefault="005B5D5D" w:rsidP="005B5D5D">
      <w:pPr>
        <w:numPr>
          <w:ilvl w:val="0"/>
          <w:numId w:val="2"/>
        </w:numPr>
        <w:pBdr>
          <w:top w:val="nil"/>
          <w:left w:val="nil"/>
          <w:bottom w:val="nil"/>
          <w:right w:val="nil"/>
          <w:between w:val="nil"/>
        </w:pBdr>
        <w:spacing w:after="0"/>
        <w:rPr>
          <w:color w:val="000000"/>
        </w:rPr>
      </w:pPr>
      <w:r>
        <w:rPr>
          <w:color w:val="000000"/>
        </w:rPr>
        <w:t xml:space="preserve">Haque A, Akcesme B, Mujić J, </w:t>
      </w:r>
      <w:r>
        <w:rPr>
          <w:b/>
          <w:color w:val="000000"/>
        </w:rPr>
        <w:t>Glamočlija U</w:t>
      </w:r>
      <w:r>
        <w:rPr>
          <w:color w:val="000000"/>
        </w:rPr>
        <w:t>, Berat Akcesme F. Helminth-Derived Product(s): Source for Potential Therapeutic. Periodicals of engineering and natural sciences. 1(1) 2013, 3-7.</w:t>
      </w:r>
    </w:p>
    <w:p w14:paraId="7A365B53" w14:textId="77777777" w:rsidR="005B5D5D" w:rsidRDefault="005B5D5D" w:rsidP="005B5D5D">
      <w:pPr>
        <w:numPr>
          <w:ilvl w:val="0"/>
          <w:numId w:val="2"/>
        </w:numPr>
        <w:pBdr>
          <w:top w:val="nil"/>
          <w:left w:val="nil"/>
          <w:bottom w:val="nil"/>
          <w:right w:val="nil"/>
          <w:between w:val="nil"/>
        </w:pBdr>
        <w:rPr>
          <w:i/>
          <w:color w:val="000000"/>
        </w:rPr>
      </w:pPr>
      <w:r>
        <w:rPr>
          <w:b/>
          <w:color w:val="000000"/>
        </w:rPr>
        <w:t>Glamočlija U</w:t>
      </w:r>
      <w:r>
        <w:rPr>
          <w:color w:val="000000"/>
        </w:rPr>
        <w:t>, Jevrić-Čaušević A. Genetic polymorphisms in diabetes- influence on therapy with oral antidiabetics. Acta Pharm. 60, 2010, 387–406.</w:t>
      </w:r>
    </w:p>
    <w:p w14:paraId="125A7325" w14:textId="77777777" w:rsidR="008D105F" w:rsidRDefault="008D105F"/>
    <w:sectPr w:rsidR="008D105F" w:rsidSect="005B5D5D">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54B29"/>
    <w:multiLevelType w:val="multilevel"/>
    <w:tmpl w:val="4FD4F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146D4A"/>
    <w:multiLevelType w:val="multilevel"/>
    <w:tmpl w:val="F9D4E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44750263">
    <w:abstractNumId w:val="0"/>
  </w:num>
  <w:num w:numId="2" w16cid:durableId="1902596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5D"/>
    <w:rsid w:val="00091EAB"/>
    <w:rsid w:val="002474A4"/>
    <w:rsid w:val="0034367F"/>
    <w:rsid w:val="005B5D5D"/>
    <w:rsid w:val="008D105F"/>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8590"/>
  <w15:chartTrackingRefBased/>
  <w15:docId w15:val="{94AD1BD4-8A3B-4CEB-8C13-B3A17DE0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D5D"/>
    <w:pPr>
      <w:spacing w:after="200" w:line="276" w:lineRule="auto"/>
    </w:pPr>
    <w:rPr>
      <w:rFonts w:ascii="Calibri" w:eastAsia="Calibri" w:hAnsi="Calibri" w:cs="Calibri"/>
      <w:kern w:val="0"/>
      <w:sz w:val="22"/>
      <w:szCs w:val="22"/>
      <w:lang w:val="bs-Latn-BA"/>
      <w14:ligatures w14:val="none"/>
    </w:rPr>
  </w:style>
  <w:style w:type="paragraph" w:styleId="Heading1">
    <w:name w:val="heading 1"/>
    <w:basedOn w:val="Normal"/>
    <w:next w:val="Normal"/>
    <w:link w:val="Heading1Char"/>
    <w:uiPriority w:val="9"/>
    <w:qFormat/>
    <w:rsid w:val="005B5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5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5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5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5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5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5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5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5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5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5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D5D"/>
    <w:rPr>
      <w:rFonts w:eastAsiaTheme="majorEastAsia" w:cstheme="majorBidi"/>
      <w:color w:val="272727" w:themeColor="text1" w:themeTint="D8"/>
    </w:rPr>
  </w:style>
  <w:style w:type="paragraph" w:styleId="Title">
    <w:name w:val="Title"/>
    <w:basedOn w:val="Normal"/>
    <w:next w:val="Normal"/>
    <w:link w:val="TitleChar"/>
    <w:uiPriority w:val="10"/>
    <w:qFormat/>
    <w:rsid w:val="005B5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D5D"/>
    <w:pPr>
      <w:spacing w:before="160"/>
      <w:jc w:val="center"/>
    </w:pPr>
    <w:rPr>
      <w:i/>
      <w:iCs/>
      <w:color w:val="404040" w:themeColor="text1" w:themeTint="BF"/>
    </w:rPr>
  </w:style>
  <w:style w:type="character" w:customStyle="1" w:styleId="QuoteChar">
    <w:name w:val="Quote Char"/>
    <w:basedOn w:val="DefaultParagraphFont"/>
    <w:link w:val="Quote"/>
    <w:uiPriority w:val="29"/>
    <w:rsid w:val="005B5D5D"/>
    <w:rPr>
      <w:i/>
      <w:iCs/>
      <w:color w:val="404040" w:themeColor="text1" w:themeTint="BF"/>
    </w:rPr>
  </w:style>
  <w:style w:type="paragraph" w:styleId="ListParagraph">
    <w:name w:val="List Paragraph"/>
    <w:basedOn w:val="Normal"/>
    <w:uiPriority w:val="34"/>
    <w:qFormat/>
    <w:rsid w:val="005B5D5D"/>
    <w:pPr>
      <w:ind w:left="720"/>
      <w:contextualSpacing/>
    </w:pPr>
  </w:style>
  <w:style w:type="character" w:styleId="IntenseEmphasis">
    <w:name w:val="Intense Emphasis"/>
    <w:basedOn w:val="DefaultParagraphFont"/>
    <w:uiPriority w:val="21"/>
    <w:qFormat/>
    <w:rsid w:val="005B5D5D"/>
    <w:rPr>
      <w:i/>
      <w:iCs/>
      <w:color w:val="2F5496" w:themeColor="accent1" w:themeShade="BF"/>
    </w:rPr>
  </w:style>
  <w:style w:type="paragraph" w:styleId="IntenseQuote">
    <w:name w:val="Intense Quote"/>
    <w:basedOn w:val="Normal"/>
    <w:next w:val="Normal"/>
    <w:link w:val="IntenseQuoteChar"/>
    <w:uiPriority w:val="30"/>
    <w:qFormat/>
    <w:rsid w:val="005B5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5D5D"/>
    <w:rPr>
      <w:i/>
      <w:iCs/>
      <w:color w:val="2F5496" w:themeColor="accent1" w:themeShade="BF"/>
    </w:rPr>
  </w:style>
  <w:style w:type="character" w:styleId="IntenseReference">
    <w:name w:val="Intense Reference"/>
    <w:basedOn w:val="DefaultParagraphFont"/>
    <w:uiPriority w:val="32"/>
    <w:qFormat/>
    <w:rsid w:val="005B5D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2025-11-10T09:42:00Z</dcterms:created>
  <dcterms:modified xsi:type="dcterms:W3CDTF">2025-11-10T09:43:00Z</dcterms:modified>
</cp:coreProperties>
</file>