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FB2" w14:textId="77777777" w:rsidR="00F74921" w:rsidRPr="00A11F1A" w:rsidRDefault="00F74921" w:rsidP="00F74921">
      <w:pPr>
        <w:spacing w:after="0" w:line="240" w:lineRule="auto"/>
        <w:jc w:val="both"/>
        <w:rPr>
          <w:rFonts w:ascii="Arial" w:eastAsia="Arial" w:hAnsi="Arial" w:cs="Arial"/>
          <w:b/>
          <w:sz w:val="24"/>
          <w:szCs w:val="24"/>
        </w:rPr>
      </w:pPr>
      <w:r w:rsidRPr="00A11F1A">
        <w:rPr>
          <w:rFonts w:ascii="Arial" w:eastAsia="Arial" w:hAnsi="Arial" w:cs="Arial"/>
          <w:b/>
          <w:sz w:val="24"/>
          <w:szCs w:val="24"/>
        </w:rPr>
        <w:t>NAME AND SURNAME: TAMER BEGO</w:t>
      </w:r>
    </w:p>
    <w:p w14:paraId="182549C4" w14:textId="77777777" w:rsidR="00F74921" w:rsidRPr="00A11F1A" w:rsidRDefault="00F74921" w:rsidP="00F74921">
      <w:pPr>
        <w:spacing w:after="0" w:line="240" w:lineRule="auto"/>
        <w:jc w:val="both"/>
        <w:rPr>
          <w:rFonts w:ascii="Arial" w:eastAsia="Arial" w:hAnsi="Arial" w:cs="Arial"/>
          <w:sz w:val="24"/>
          <w:szCs w:val="24"/>
        </w:rPr>
      </w:pPr>
    </w:p>
    <w:p w14:paraId="698B9F78" w14:textId="77777777" w:rsidR="00F74921" w:rsidRDefault="00F74921" w:rsidP="00F74921">
      <w:pPr>
        <w:spacing w:after="0" w:line="240" w:lineRule="auto"/>
        <w:jc w:val="both"/>
        <w:rPr>
          <w:rFonts w:ascii="Arial" w:eastAsia="Arial" w:hAnsi="Arial" w:cs="Arial"/>
          <w:b/>
          <w:sz w:val="24"/>
          <w:szCs w:val="24"/>
        </w:rPr>
      </w:pPr>
      <w:r w:rsidRPr="00A11F1A">
        <w:rPr>
          <w:rFonts w:ascii="Arial" w:eastAsia="Arial" w:hAnsi="Arial" w:cs="Arial"/>
          <w:b/>
          <w:sz w:val="24"/>
          <w:szCs w:val="24"/>
        </w:rPr>
        <w:t>Work  experience:</w:t>
      </w:r>
    </w:p>
    <w:p w14:paraId="2C71B26F" w14:textId="77777777" w:rsidR="00F74921" w:rsidRPr="00A11F1A" w:rsidRDefault="00F74921" w:rsidP="00F74921">
      <w:pPr>
        <w:spacing w:after="0" w:line="240" w:lineRule="auto"/>
        <w:jc w:val="both"/>
        <w:rPr>
          <w:rFonts w:ascii="Arial" w:eastAsia="Arial" w:hAnsi="Arial" w:cs="Arial"/>
          <w:b/>
          <w:sz w:val="24"/>
          <w:szCs w:val="24"/>
        </w:rPr>
      </w:pPr>
    </w:p>
    <w:p w14:paraId="20D71F1F"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color w:val="000000"/>
          <w:sz w:val="24"/>
          <w:szCs w:val="24"/>
        </w:rPr>
      </w:pPr>
      <w:r w:rsidRPr="00A11F1A">
        <w:rPr>
          <w:rFonts w:ascii="Arial" w:hAnsi="Arial" w:cs="Arial"/>
          <w:color w:val="000000"/>
          <w:sz w:val="24"/>
          <w:szCs w:val="24"/>
        </w:rPr>
        <w:t>2020. Associate Professor in Clinical biochemistry I and Clinical biocemistry II,</w:t>
      </w:r>
    </w:p>
    <w:p w14:paraId="77D1B715" w14:textId="77777777" w:rsidR="00F74921" w:rsidRPr="00A11F1A" w:rsidRDefault="00F74921" w:rsidP="00F74921">
      <w:pPr>
        <w:pBdr>
          <w:top w:val="nil"/>
          <w:left w:val="nil"/>
          <w:bottom w:val="nil"/>
          <w:right w:val="nil"/>
          <w:between w:val="nil"/>
        </w:pBdr>
        <w:spacing w:after="0" w:line="240" w:lineRule="auto"/>
        <w:ind w:left="720"/>
        <w:jc w:val="both"/>
        <w:rPr>
          <w:rFonts w:ascii="Arial" w:hAnsi="Arial" w:cs="Arial"/>
          <w:color w:val="000000"/>
          <w:sz w:val="24"/>
          <w:szCs w:val="24"/>
        </w:rPr>
      </w:pPr>
      <w:r w:rsidRPr="00A11F1A">
        <w:rPr>
          <w:rFonts w:ascii="Arial" w:hAnsi="Arial" w:cs="Arial"/>
          <w:color w:val="000000"/>
          <w:sz w:val="24"/>
          <w:szCs w:val="24"/>
        </w:rPr>
        <w:t>Departmant of pharmaceutical biochemistry and laboratory diagnostics</w:t>
      </w:r>
    </w:p>
    <w:p w14:paraId="4369A421"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color w:val="000000"/>
          <w:sz w:val="24"/>
          <w:szCs w:val="24"/>
        </w:rPr>
      </w:pPr>
      <w:r w:rsidRPr="00A11F1A">
        <w:rPr>
          <w:rFonts w:ascii="Arial" w:eastAsia="Arial" w:hAnsi="Arial" w:cs="Arial"/>
          <w:color w:val="000000"/>
          <w:sz w:val="24"/>
          <w:szCs w:val="24"/>
        </w:rPr>
        <w:t>2018. Vice Dean for International relations</w:t>
      </w:r>
    </w:p>
    <w:p w14:paraId="46CA576F"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color w:val="000000"/>
          <w:sz w:val="24"/>
          <w:szCs w:val="24"/>
        </w:rPr>
      </w:pPr>
      <w:bookmarkStart w:id="0" w:name="_gjdgxs" w:colFirst="0" w:colLast="0"/>
      <w:bookmarkEnd w:id="0"/>
      <w:r w:rsidRPr="00A11F1A">
        <w:rPr>
          <w:rFonts w:ascii="Arial" w:eastAsia="Arial" w:hAnsi="Arial" w:cs="Arial"/>
          <w:color w:val="000000"/>
          <w:sz w:val="24"/>
          <w:szCs w:val="24"/>
        </w:rPr>
        <w:t>2016. Assistant Professor in Clinical biochemistry I and Clinical biocemistry II,</w:t>
      </w:r>
    </w:p>
    <w:p w14:paraId="5B89282C"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r w:rsidRPr="00A11F1A">
        <w:rPr>
          <w:rFonts w:ascii="Arial" w:eastAsia="Arial" w:hAnsi="Arial" w:cs="Arial"/>
          <w:color w:val="000000"/>
          <w:sz w:val="24"/>
          <w:szCs w:val="24"/>
        </w:rPr>
        <w:t xml:space="preserve">           Departmant of biochemistry and clinical analysis</w:t>
      </w:r>
    </w:p>
    <w:p w14:paraId="37D6FA93"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color w:val="000000"/>
          <w:sz w:val="24"/>
          <w:szCs w:val="24"/>
        </w:rPr>
      </w:pPr>
      <w:r w:rsidRPr="00A11F1A">
        <w:rPr>
          <w:rFonts w:ascii="Arial" w:eastAsia="Arial" w:hAnsi="Arial" w:cs="Arial"/>
          <w:color w:val="000000"/>
          <w:sz w:val="24"/>
          <w:szCs w:val="24"/>
        </w:rPr>
        <w:t>2007. Teaching and research assistant in Clinical biochemistry I and Clinical biocemistry II, Departmant of biochemistry and clinical analysis</w:t>
      </w:r>
    </w:p>
    <w:p w14:paraId="4D57A408" w14:textId="77777777" w:rsidR="00F74921" w:rsidRPr="00A11F1A" w:rsidRDefault="00F74921" w:rsidP="00F74921">
      <w:pPr>
        <w:spacing w:after="0" w:line="240" w:lineRule="auto"/>
        <w:jc w:val="both"/>
        <w:rPr>
          <w:rFonts w:ascii="Arial" w:eastAsia="Arial" w:hAnsi="Arial" w:cs="Arial"/>
          <w:b/>
          <w:sz w:val="24"/>
          <w:szCs w:val="24"/>
        </w:rPr>
      </w:pPr>
    </w:p>
    <w:p w14:paraId="363C9D73" w14:textId="77777777" w:rsidR="00F74921" w:rsidRDefault="00F74921" w:rsidP="00F74921">
      <w:pPr>
        <w:spacing w:after="0" w:line="240" w:lineRule="auto"/>
        <w:jc w:val="both"/>
        <w:rPr>
          <w:rFonts w:ascii="Arial" w:eastAsia="Arial" w:hAnsi="Arial" w:cs="Arial"/>
          <w:b/>
          <w:sz w:val="24"/>
          <w:szCs w:val="24"/>
        </w:rPr>
      </w:pPr>
      <w:r w:rsidRPr="00A11F1A">
        <w:rPr>
          <w:rFonts w:ascii="Arial" w:eastAsia="Arial" w:hAnsi="Arial" w:cs="Arial"/>
          <w:b/>
          <w:sz w:val="24"/>
          <w:szCs w:val="24"/>
        </w:rPr>
        <w:t xml:space="preserve">Education: </w:t>
      </w:r>
    </w:p>
    <w:p w14:paraId="4E7116C0" w14:textId="77777777" w:rsidR="00F74921" w:rsidRPr="00A11F1A" w:rsidRDefault="00F74921" w:rsidP="00F74921">
      <w:pPr>
        <w:spacing w:after="0" w:line="240" w:lineRule="auto"/>
        <w:jc w:val="both"/>
        <w:rPr>
          <w:rFonts w:ascii="Arial" w:eastAsia="Arial" w:hAnsi="Arial" w:cs="Arial"/>
          <w:b/>
          <w:sz w:val="24"/>
          <w:szCs w:val="24"/>
        </w:rPr>
      </w:pPr>
    </w:p>
    <w:p w14:paraId="638292A6" w14:textId="77777777" w:rsidR="00F74921" w:rsidRPr="00A11F1A" w:rsidRDefault="00F74921" w:rsidP="00F74921">
      <w:pPr>
        <w:numPr>
          <w:ilvl w:val="0"/>
          <w:numId w:val="3"/>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2016. PhD (Pharmaceutical Sciences)</w:t>
      </w:r>
    </w:p>
    <w:p w14:paraId="2340CE69"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3E3938"/>
          <w:sz w:val="24"/>
          <w:szCs w:val="24"/>
        </w:rPr>
      </w:pPr>
      <w:r w:rsidRPr="00A11F1A">
        <w:rPr>
          <w:rFonts w:ascii="Arial" w:eastAsia="Arial" w:hAnsi="Arial" w:cs="Arial"/>
          <w:color w:val="000000"/>
          <w:sz w:val="24"/>
          <w:szCs w:val="24"/>
        </w:rPr>
        <w:t xml:space="preserve">           Doctoral dissertaion: „</w:t>
      </w:r>
      <w:r w:rsidRPr="00A11F1A">
        <w:rPr>
          <w:rFonts w:ascii="Arial" w:eastAsia="Arial" w:hAnsi="Arial" w:cs="Arial"/>
          <w:color w:val="3E3938"/>
          <w:sz w:val="24"/>
          <w:szCs w:val="24"/>
        </w:rPr>
        <w:t>,Analysis of candidate gene polymorphisms associated with metabolic changes and biochemical indicators of Type 2 diabetes”</w:t>
      </w:r>
    </w:p>
    <w:p w14:paraId="083B5F66"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3E3938"/>
          <w:sz w:val="24"/>
          <w:szCs w:val="24"/>
        </w:rPr>
      </w:pPr>
    </w:p>
    <w:p w14:paraId="68C789F1"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i/>
          <w:color w:val="000000"/>
          <w:sz w:val="24"/>
          <w:szCs w:val="24"/>
        </w:rPr>
      </w:pPr>
      <w:r w:rsidRPr="00A11F1A">
        <w:rPr>
          <w:rFonts w:ascii="Arial" w:eastAsia="Arial" w:hAnsi="Arial" w:cs="Arial"/>
          <w:color w:val="000000"/>
          <w:sz w:val="24"/>
          <w:szCs w:val="24"/>
        </w:rPr>
        <w:t>2016. Medical biochemistry specialist</w:t>
      </w:r>
    </w:p>
    <w:p w14:paraId="4A03E41A"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3E3938"/>
          <w:sz w:val="24"/>
          <w:szCs w:val="24"/>
        </w:rPr>
      </w:pPr>
      <w:r w:rsidRPr="00A11F1A">
        <w:rPr>
          <w:rFonts w:ascii="Arial" w:eastAsia="Arial" w:hAnsi="Arial" w:cs="Arial"/>
          <w:color w:val="3E3938"/>
          <w:sz w:val="24"/>
          <w:szCs w:val="24"/>
        </w:rPr>
        <w:t xml:space="preserve">          Specialisation in Medical biochemistry, OU Clinical chemistry and biochemistry, Clinical Center, University of Sarajevo, Sarajevo, Bosnia and Herzegovina</w:t>
      </w:r>
    </w:p>
    <w:p w14:paraId="12529576"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14:paraId="053C8572"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i/>
          <w:color w:val="000000"/>
          <w:sz w:val="24"/>
          <w:szCs w:val="24"/>
        </w:rPr>
      </w:pPr>
      <w:r w:rsidRPr="00A11F1A">
        <w:rPr>
          <w:rFonts w:ascii="Arial" w:eastAsia="Arial" w:hAnsi="Arial" w:cs="Arial"/>
          <w:i/>
          <w:color w:val="000000"/>
          <w:sz w:val="24"/>
          <w:szCs w:val="24"/>
        </w:rPr>
        <w:t xml:space="preserve">2011. </w:t>
      </w:r>
      <w:r w:rsidRPr="00A11F1A">
        <w:rPr>
          <w:rFonts w:ascii="Arial" w:eastAsia="Arial" w:hAnsi="Arial" w:cs="Arial"/>
          <w:color w:val="000000"/>
          <w:sz w:val="24"/>
          <w:szCs w:val="24"/>
        </w:rPr>
        <w:t>Master of science</w:t>
      </w:r>
    </w:p>
    <w:p w14:paraId="7DD81504"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i/>
          <w:color w:val="000000"/>
          <w:sz w:val="24"/>
          <w:szCs w:val="24"/>
        </w:rPr>
      </w:pPr>
      <w:r w:rsidRPr="00A11F1A">
        <w:rPr>
          <w:rFonts w:ascii="Arial" w:eastAsia="Arial" w:hAnsi="Arial" w:cs="Arial"/>
          <w:color w:val="3E3938"/>
          <w:sz w:val="24"/>
          <w:szCs w:val="24"/>
        </w:rPr>
        <w:t xml:space="preserve">           Master Thesis: ,,Genetic polymorphisms of </w:t>
      </w:r>
      <w:r w:rsidRPr="00A11F1A">
        <w:rPr>
          <w:rFonts w:ascii="Arial" w:eastAsia="Arial" w:hAnsi="Arial" w:cs="Arial"/>
          <w:i/>
          <w:color w:val="3E3938"/>
          <w:sz w:val="24"/>
          <w:szCs w:val="24"/>
        </w:rPr>
        <w:t xml:space="preserve">PPARG </w:t>
      </w:r>
      <w:r w:rsidRPr="00A11F1A">
        <w:rPr>
          <w:rFonts w:ascii="Arial" w:eastAsia="Arial" w:hAnsi="Arial" w:cs="Arial"/>
          <w:color w:val="3E3938"/>
          <w:sz w:val="24"/>
          <w:szCs w:val="24"/>
        </w:rPr>
        <w:t xml:space="preserve">and </w:t>
      </w:r>
      <w:r w:rsidRPr="00A11F1A">
        <w:rPr>
          <w:rFonts w:ascii="Arial" w:eastAsia="Arial" w:hAnsi="Arial" w:cs="Arial"/>
          <w:i/>
          <w:color w:val="3E3938"/>
          <w:sz w:val="24"/>
          <w:szCs w:val="24"/>
        </w:rPr>
        <w:t xml:space="preserve">LPIN1 </w:t>
      </w:r>
      <w:r w:rsidRPr="00A11F1A">
        <w:rPr>
          <w:rFonts w:ascii="Arial" w:eastAsia="Arial" w:hAnsi="Arial" w:cs="Arial"/>
          <w:color w:val="3E3938"/>
          <w:sz w:val="24"/>
          <w:szCs w:val="24"/>
        </w:rPr>
        <w:t>gene as potential risk factors in the development of metabolic syndrome</w:t>
      </w:r>
      <w:r w:rsidRPr="00A11F1A">
        <w:rPr>
          <w:rFonts w:ascii="Arial" w:eastAsia="Arial" w:hAnsi="Arial" w:cs="Arial"/>
          <w:i/>
          <w:color w:val="000000"/>
          <w:sz w:val="24"/>
          <w:szCs w:val="24"/>
        </w:rPr>
        <w:t xml:space="preserve"> </w:t>
      </w:r>
    </w:p>
    <w:p w14:paraId="65AB39E7"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r w:rsidRPr="00A11F1A">
        <w:rPr>
          <w:rFonts w:ascii="Arial" w:eastAsia="Arial" w:hAnsi="Arial" w:cs="Arial"/>
          <w:color w:val="3E3938"/>
          <w:sz w:val="24"/>
          <w:szCs w:val="24"/>
        </w:rPr>
        <w:t xml:space="preserve">          Faculty of Natural Sciences - Genetics, University of Sarajevo, Sarajevo, Bosnia and Herzegovina - average grade 10,00 (100,0%)</w:t>
      </w:r>
    </w:p>
    <w:p w14:paraId="74D95212" w14:textId="77777777" w:rsidR="00F74921" w:rsidRPr="00A11F1A" w:rsidRDefault="00F74921" w:rsidP="00F74921">
      <w:pPr>
        <w:pBdr>
          <w:top w:val="nil"/>
          <w:left w:val="nil"/>
          <w:bottom w:val="nil"/>
          <w:right w:val="nil"/>
          <w:between w:val="nil"/>
        </w:pBdr>
        <w:spacing w:after="0" w:line="240" w:lineRule="auto"/>
        <w:ind w:left="720"/>
        <w:jc w:val="both"/>
        <w:rPr>
          <w:rFonts w:ascii="Arial" w:eastAsia="Arial" w:hAnsi="Arial" w:cs="Arial"/>
          <w:i/>
          <w:color w:val="000000"/>
          <w:sz w:val="24"/>
          <w:szCs w:val="24"/>
        </w:rPr>
      </w:pPr>
    </w:p>
    <w:p w14:paraId="502E5FBE" w14:textId="77777777" w:rsidR="00F74921" w:rsidRPr="00A11F1A" w:rsidRDefault="00F74921" w:rsidP="00F74921">
      <w:pPr>
        <w:numPr>
          <w:ilvl w:val="0"/>
          <w:numId w:val="4"/>
        </w:numPr>
        <w:pBdr>
          <w:top w:val="nil"/>
          <w:left w:val="nil"/>
          <w:bottom w:val="nil"/>
          <w:right w:val="nil"/>
          <w:between w:val="nil"/>
        </w:pBdr>
        <w:spacing w:after="0" w:line="240" w:lineRule="auto"/>
        <w:ind w:left="720"/>
        <w:jc w:val="both"/>
        <w:rPr>
          <w:rFonts w:ascii="Arial" w:hAnsi="Arial" w:cs="Arial"/>
          <w:i/>
          <w:color w:val="000000"/>
          <w:sz w:val="24"/>
          <w:szCs w:val="24"/>
        </w:rPr>
      </w:pPr>
      <w:r w:rsidRPr="00A11F1A">
        <w:rPr>
          <w:rFonts w:ascii="Arial" w:eastAsia="Arial" w:hAnsi="Arial" w:cs="Arial"/>
          <w:i/>
          <w:color w:val="000000"/>
          <w:sz w:val="24"/>
          <w:szCs w:val="24"/>
        </w:rPr>
        <w:t xml:space="preserve">2007. </w:t>
      </w:r>
      <w:r w:rsidRPr="00A11F1A">
        <w:rPr>
          <w:rFonts w:ascii="Arial" w:eastAsia="Arial" w:hAnsi="Arial" w:cs="Arial"/>
          <w:color w:val="000000"/>
          <w:sz w:val="24"/>
          <w:szCs w:val="24"/>
        </w:rPr>
        <w:t>Master of pharmacy</w:t>
      </w:r>
    </w:p>
    <w:p w14:paraId="1E1BE8BF"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i/>
          <w:color w:val="000000"/>
          <w:sz w:val="24"/>
          <w:szCs w:val="24"/>
        </w:rPr>
      </w:pPr>
      <w:r w:rsidRPr="00A11F1A">
        <w:rPr>
          <w:rFonts w:ascii="Arial" w:eastAsia="Arial" w:hAnsi="Arial" w:cs="Arial"/>
          <w:color w:val="222222"/>
          <w:sz w:val="24"/>
          <w:szCs w:val="24"/>
        </w:rPr>
        <w:t xml:space="preserve">           Graduate thesis: Comparative analysis of powder preparation methods for forensic DNA analysis</w:t>
      </w:r>
    </w:p>
    <w:p w14:paraId="2FBCB05E"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i/>
          <w:color w:val="000000"/>
          <w:sz w:val="24"/>
          <w:szCs w:val="24"/>
        </w:rPr>
      </w:pPr>
      <w:r w:rsidRPr="00A11F1A">
        <w:rPr>
          <w:rFonts w:ascii="Arial" w:eastAsia="Arial" w:hAnsi="Arial" w:cs="Arial"/>
          <w:color w:val="3E3938"/>
          <w:sz w:val="24"/>
          <w:szCs w:val="24"/>
        </w:rPr>
        <w:t xml:space="preserve">          Faculty of Pharmacy, University of Sarajevo, Sarajevo, Bosnia and Herzegovina</w:t>
      </w:r>
    </w:p>
    <w:p w14:paraId="74C6DCD6" w14:textId="77777777" w:rsidR="00F74921" w:rsidRPr="00A11F1A" w:rsidRDefault="00F74921" w:rsidP="00F74921">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r w:rsidRPr="00A11F1A">
        <w:rPr>
          <w:rFonts w:ascii="Arial" w:eastAsia="Arial" w:hAnsi="Arial" w:cs="Arial"/>
          <w:color w:val="3E3938"/>
          <w:sz w:val="24"/>
          <w:szCs w:val="24"/>
        </w:rPr>
        <w:t xml:space="preserve">          University of Sarajevo Gold Medallist, First in Class at the Faculty of Pharmacy  University of Sarajevo - average grade 9,32 (93,2%)</w:t>
      </w:r>
    </w:p>
    <w:p w14:paraId="0C130404" w14:textId="77777777" w:rsidR="00F74921" w:rsidRPr="00A11F1A" w:rsidRDefault="00F74921" w:rsidP="00F74921">
      <w:pPr>
        <w:spacing w:after="0" w:line="240" w:lineRule="auto"/>
        <w:jc w:val="both"/>
        <w:rPr>
          <w:rFonts w:ascii="Arial" w:eastAsia="Arial" w:hAnsi="Arial" w:cs="Arial"/>
          <w:b/>
          <w:sz w:val="24"/>
          <w:szCs w:val="24"/>
        </w:rPr>
      </w:pPr>
    </w:p>
    <w:p w14:paraId="508DD41C" w14:textId="77777777" w:rsidR="00F74921" w:rsidRPr="00A11F1A" w:rsidRDefault="00F74921" w:rsidP="00F74921">
      <w:pPr>
        <w:spacing w:after="0" w:line="240" w:lineRule="auto"/>
        <w:jc w:val="both"/>
        <w:rPr>
          <w:rFonts w:ascii="Arial" w:eastAsia="Arial" w:hAnsi="Arial" w:cs="Arial"/>
          <w:b/>
          <w:sz w:val="24"/>
          <w:szCs w:val="24"/>
        </w:rPr>
      </w:pPr>
    </w:p>
    <w:p w14:paraId="6C0F1B06" w14:textId="77777777" w:rsidR="00F74921" w:rsidRDefault="00F74921" w:rsidP="00F74921">
      <w:pPr>
        <w:spacing w:after="0" w:line="240" w:lineRule="auto"/>
        <w:jc w:val="both"/>
        <w:rPr>
          <w:rFonts w:ascii="Arial" w:eastAsia="Arial" w:hAnsi="Arial" w:cs="Arial"/>
          <w:b/>
          <w:sz w:val="24"/>
          <w:szCs w:val="24"/>
        </w:rPr>
      </w:pPr>
      <w:r w:rsidRPr="00A11F1A">
        <w:rPr>
          <w:rFonts w:ascii="Arial" w:eastAsia="Arial" w:hAnsi="Arial" w:cs="Arial"/>
          <w:b/>
          <w:sz w:val="24"/>
          <w:szCs w:val="24"/>
        </w:rPr>
        <w:t>Study abroad:</w:t>
      </w:r>
    </w:p>
    <w:p w14:paraId="1A8CA1C1" w14:textId="77777777" w:rsidR="00F74921" w:rsidRPr="00A11F1A" w:rsidRDefault="00F74921" w:rsidP="00F74921">
      <w:pPr>
        <w:spacing w:after="0" w:line="240" w:lineRule="auto"/>
        <w:jc w:val="both"/>
        <w:rPr>
          <w:rFonts w:ascii="Arial" w:eastAsia="Arial" w:hAnsi="Arial" w:cs="Arial"/>
          <w:b/>
          <w:sz w:val="24"/>
          <w:szCs w:val="24"/>
        </w:rPr>
      </w:pPr>
    </w:p>
    <w:p w14:paraId="2026243C"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2024 Erasmus + grant to participate in Staff Mobility for Training, University of Valadolid, Valadolid, Spain.</w:t>
      </w:r>
    </w:p>
    <w:p w14:paraId="7248D155"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2019 Erasmus + grant to participate in Staff Mobility for Training, Faculty of Pharmacy, University of Porto, Porto, Portugal</w:t>
      </w:r>
    </w:p>
    <w:p w14:paraId="6E93AB47"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2019, Erasmus + grant for participation in the International Staff Training Week, University of Warsaw, Warsaw, Poland</w:t>
      </w:r>
    </w:p>
    <w:p w14:paraId="321EB74F"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2019, Erasmus + grant to participate in "International Staff Training Week" Radboud University, Nijmegen, The Netherlands</w:t>
      </w:r>
    </w:p>
    <w:p w14:paraId="5F6B168F"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2015, Erasmus Mundus Basileus Scholarship, University of Ljubljana, Faculty of Pharmacy, Chair of Clinical Chemistry, Ljubljana, Slovenia</w:t>
      </w:r>
    </w:p>
    <w:p w14:paraId="2A4D4304"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lastRenderedPageBreak/>
        <w:t>2014, CEEPUS III - Central European Excange Program University Study,, Hradec Kralove University Hospital, Charles University, Hradec Kralove Institute for Clinical Biochemistry and Diagnostics, Czech Republic</w:t>
      </w:r>
    </w:p>
    <w:p w14:paraId="7110CCD6"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 xml:space="preserve"> 2013, CEEPUS III - Central European Excange Program University Study, University of Ljubljana, Faculty of Pharmacy, Chair of Clinical Chemistry, Ljubljana, Slovenia</w:t>
      </w:r>
    </w:p>
    <w:p w14:paraId="2C8F2C86"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2011, CEEPUS III - Central European Excange Program University Study, University of Ljubljana, Faculty of Pharmacy, Chair of Clinical Chemistry, Ljubljana, Slovenia</w:t>
      </w:r>
    </w:p>
    <w:p w14:paraId="0BABD10C" w14:textId="77777777" w:rsidR="00F74921" w:rsidRPr="00A11F1A" w:rsidRDefault="00F74921" w:rsidP="00F74921">
      <w:pPr>
        <w:numPr>
          <w:ilvl w:val="0"/>
          <w:numId w:val="2"/>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eastAsia="Arial" w:hAnsi="Arial" w:cs="Arial"/>
          <w:color w:val="000000"/>
          <w:sz w:val="24"/>
          <w:szCs w:val="24"/>
        </w:rPr>
        <w:t>2008, Bilateral project, scientific and research cooperation between the Republic of Slovenia and B&amp;H, University of Ljubljana, Faculty of Pharmacy, Chair of Clinical Chemistry, Ljubljana, Slovenia</w:t>
      </w:r>
    </w:p>
    <w:p w14:paraId="597F6DF5" w14:textId="77777777" w:rsidR="00F74921" w:rsidRPr="00A11F1A" w:rsidRDefault="00F74921" w:rsidP="00F74921">
      <w:pPr>
        <w:spacing w:after="0" w:line="240" w:lineRule="auto"/>
        <w:jc w:val="both"/>
        <w:rPr>
          <w:rFonts w:ascii="Arial" w:eastAsia="Arial" w:hAnsi="Arial" w:cs="Arial"/>
          <w:sz w:val="24"/>
          <w:szCs w:val="24"/>
        </w:rPr>
      </w:pPr>
    </w:p>
    <w:p w14:paraId="08AA3D7A" w14:textId="77777777" w:rsidR="00F74921" w:rsidRDefault="00F74921" w:rsidP="00F74921">
      <w:pPr>
        <w:spacing w:after="0" w:line="240" w:lineRule="auto"/>
        <w:jc w:val="both"/>
        <w:rPr>
          <w:rFonts w:ascii="Arial" w:eastAsia="Arial" w:hAnsi="Arial" w:cs="Arial"/>
          <w:b/>
          <w:sz w:val="24"/>
          <w:szCs w:val="24"/>
        </w:rPr>
      </w:pPr>
      <w:r w:rsidRPr="00A11F1A">
        <w:rPr>
          <w:rFonts w:ascii="Arial" w:eastAsia="Arial" w:hAnsi="Arial" w:cs="Arial"/>
          <w:b/>
          <w:sz w:val="24"/>
          <w:szCs w:val="24"/>
        </w:rPr>
        <w:t xml:space="preserve">Academic/teaching work: </w:t>
      </w:r>
    </w:p>
    <w:p w14:paraId="06053343" w14:textId="77777777" w:rsidR="00F74921" w:rsidRPr="00A11F1A" w:rsidRDefault="00F74921" w:rsidP="00F74921">
      <w:pPr>
        <w:spacing w:after="0" w:line="240" w:lineRule="auto"/>
        <w:jc w:val="both"/>
        <w:rPr>
          <w:rFonts w:ascii="Arial" w:eastAsia="Arial" w:hAnsi="Arial" w:cs="Arial"/>
          <w:b/>
          <w:sz w:val="24"/>
          <w:szCs w:val="24"/>
        </w:rPr>
      </w:pPr>
    </w:p>
    <w:p w14:paraId="108C3ED3" w14:textId="77777777" w:rsidR="00F74921"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r w:rsidRPr="00387B88">
        <w:rPr>
          <w:rFonts w:ascii="Arial" w:eastAsia="Arial" w:hAnsi="Arial" w:cs="Arial"/>
          <w:b/>
          <w:color w:val="000000"/>
          <w:sz w:val="24"/>
          <w:szCs w:val="24"/>
        </w:rPr>
        <w:t>Integrated study of 1st and 2nd cycle of Faculty of Pharmacy, University of Sarajevo</w:t>
      </w:r>
    </w:p>
    <w:p w14:paraId="6F52E1F1" w14:textId="77777777" w:rsidR="00F74921" w:rsidRPr="00387B88"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p>
    <w:p w14:paraId="59B2CAB8" w14:textId="77777777" w:rsidR="00F74921" w:rsidRPr="00A11F1A" w:rsidRDefault="00F74921" w:rsidP="00F74921">
      <w:pPr>
        <w:pStyle w:val="ListParagraph"/>
        <w:numPr>
          <w:ilvl w:val="0"/>
          <w:numId w:val="5"/>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 xml:space="preserve">Clinical Biochemistry I </w:t>
      </w:r>
    </w:p>
    <w:p w14:paraId="3B17CB89" w14:textId="77777777" w:rsidR="00F74921" w:rsidRPr="00A11F1A" w:rsidRDefault="00F74921" w:rsidP="00F74921">
      <w:pPr>
        <w:pStyle w:val="ListParagraph"/>
        <w:numPr>
          <w:ilvl w:val="0"/>
          <w:numId w:val="5"/>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 xml:space="preserve">Clinical Biochemistry II </w:t>
      </w:r>
    </w:p>
    <w:p w14:paraId="1AE826AE" w14:textId="77777777" w:rsidR="00F74921" w:rsidRDefault="00F74921" w:rsidP="00F74921">
      <w:pPr>
        <w:pStyle w:val="ListParagraph"/>
        <w:numPr>
          <w:ilvl w:val="0"/>
          <w:numId w:val="5"/>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 xml:space="preserve">Selected Topics in Clinical Biochemistry </w:t>
      </w:r>
      <w:r>
        <w:rPr>
          <w:rFonts w:ascii="Arial" w:eastAsia="Arial" w:hAnsi="Arial" w:cs="Arial"/>
          <w:bCs/>
          <w:color w:val="000000"/>
          <w:sz w:val="24"/>
          <w:szCs w:val="24"/>
        </w:rPr>
        <w:t>–</w:t>
      </w:r>
      <w:r w:rsidRPr="00A11F1A">
        <w:rPr>
          <w:rFonts w:ascii="Arial" w:eastAsia="Arial" w:hAnsi="Arial" w:cs="Arial"/>
          <w:bCs/>
          <w:color w:val="000000"/>
          <w:sz w:val="24"/>
          <w:szCs w:val="24"/>
        </w:rPr>
        <w:t xml:space="preserve"> Biomarkers</w:t>
      </w:r>
    </w:p>
    <w:p w14:paraId="5720A7DE" w14:textId="77777777" w:rsidR="00F74921" w:rsidRPr="00387B88" w:rsidRDefault="00F74921" w:rsidP="00F74921">
      <w:pPr>
        <w:pStyle w:val="ListParagraph"/>
        <w:pBdr>
          <w:top w:val="nil"/>
          <w:left w:val="nil"/>
          <w:bottom w:val="nil"/>
          <w:right w:val="nil"/>
          <w:between w:val="nil"/>
        </w:pBdr>
        <w:spacing w:after="0" w:line="240" w:lineRule="auto"/>
        <w:jc w:val="both"/>
        <w:rPr>
          <w:rFonts w:ascii="Arial" w:eastAsia="Arial" w:hAnsi="Arial" w:cs="Arial"/>
          <w:bCs/>
          <w:color w:val="000000"/>
          <w:sz w:val="24"/>
          <w:szCs w:val="24"/>
        </w:rPr>
      </w:pPr>
    </w:p>
    <w:p w14:paraId="1AD4D481" w14:textId="77777777" w:rsidR="00F74921" w:rsidRPr="00387B88" w:rsidRDefault="00F74921" w:rsidP="00F74921">
      <w:pPr>
        <w:rPr>
          <w:rFonts w:ascii="Arial" w:eastAsia="Arial" w:hAnsi="Arial" w:cs="Arial"/>
          <w:b/>
          <w:color w:val="000000"/>
          <w:sz w:val="24"/>
          <w:szCs w:val="24"/>
        </w:rPr>
      </w:pPr>
      <w:r w:rsidRPr="00387B88">
        <w:rPr>
          <w:rFonts w:ascii="Arial" w:eastAsia="Arial" w:hAnsi="Arial" w:cs="Arial"/>
          <w:b/>
          <w:color w:val="000000"/>
          <w:sz w:val="24"/>
          <w:szCs w:val="24"/>
        </w:rPr>
        <w:t>PhD studies at the Faculty of Pharmacy, University of Sarajevo</w:t>
      </w:r>
    </w:p>
    <w:p w14:paraId="71E91F12" w14:textId="77777777" w:rsidR="00F74921" w:rsidRPr="00A11F1A" w:rsidRDefault="00F74921" w:rsidP="00F74921">
      <w:pPr>
        <w:pStyle w:val="ListParagraph"/>
        <w:numPr>
          <w:ilvl w:val="0"/>
          <w:numId w:val="6"/>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Biochemistry of Sports and Physical Activity</w:t>
      </w:r>
    </w:p>
    <w:p w14:paraId="1759D6F3" w14:textId="77777777" w:rsidR="00F74921" w:rsidRPr="00A11F1A" w:rsidRDefault="00F74921" w:rsidP="00F74921">
      <w:pPr>
        <w:pStyle w:val="ListParagraph"/>
        <w:numPr>
          <w:ilvl w:val="0"/>
          <w:numId w:val="6"/>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 xml:space="preserve">Methodology and ethics of scientific research </w:t>
      </w:r>
    </w:p>
    <w:p w14:paraId="6C97E0D9" w14:textId="77777777" w:rsidR="00F74921" w:rsidRPr="00A11F1A" w:rsidRDefault="00F74921" w:rsidP="00F74921">
      <w:pPr>
        <w:pStyle w:val="ListParagraph"/>
        <w:numPr>
          <w:ilvl w:val="0"/>
          <w:numId w:val="6"/>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New trends in sample extraction and preparation for pharmaceutical analysis</w:t>
      </w:r>
    </w:p>
    <w:p w14:paraId="1999C3FE" w14:textId="77777777" w:rsidR="00F74921" w:rsidRPr="00A11F1A" w:rsidRDefault="00F74921" w:rsidP="00F74921">
      <w:pPr>
        <w:pStyle w:val="ListParagraph"/>
        <w:numPr>
          <w:ilvl w:val="0"/>
          <w:numId w:val="6"/>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Oxidative stress and the most important biomarkers in the pathogenesis of diseases</w:t>
      </w:r>
    </w:p>
    <w:p w14:paraId="3B00B520" w14:textId="77777777" w:rsidR="00F74921" w:rsidRPr="00A11F1A" w:rsidRDefault="00F74921" w:rsidP="00F74921">
      <w:pPr>
        <w:pStyle w:val="ListParagraph"/>
        <w:numPr>
          <w:ilvl w:val="0"/>
          <w:numId w:val="6"/>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 xml:space="preserve">Personalized medicine </w:t>
      </w:r>
    </w:p>
    <w:p w14:paraId="25315BE7" w14:textId="77777777" w:rsidR="00F74921" w:rsidRPr="00A11F1A" w:rsidRDefault="00F74921" w:rsidP="00F74921">
      <w:pPr>
        <w:pStyle w:val="ListParagraph"/>
        <w:numPr>
          <w:ilvl w:val="0"/>
          <w:numId w:val="6"/>
        </w:numPr>
        <w:pBdr>
          <w:top w:val="nil"/>
          <w:left w:val="nil"/>
          <w:bottom w:val="nil"/>
          <w:right w:val="nil"/>
          <w:between w:val="nil"/>
        </w:pBdr>
        <w:spacing w:after="0" w:line="240" w:lineRule="auto"/>
        <w:jc w:val="both"/>
        <w:rPr>
          <w:rFonts w:ascii="Arial" w:eastAsia="Arial" w:hAnsi="Arial" w:cs="Arial"/>
          <w:bCs/>
          <w:color w:val="000000"/>
          <w:sz w:val="24"/>
          <w:szCs w:val="24"/>
        </w:rPr>
      </w:pPr>
      <w:r w:rsidRPr="00A11F1A">
        <w:rPr>
          <w:rFonts w:ascii="Arial" w:eastAsia="Arial" w:hAnsi="Arial" w:cs="Arial"/>
          <w:bCs/>
          <w:color w:val="000000"/>
          <w:sz w:val="24"/>
          <w:szCs w:val="24"/>
        </w:rPr>
        <w:t>A modern approach to the diagnosis and monitoring of diabetes</w:t>
      </w:r>
    </w:p>
    <w:p w14:paraId="719F6722" w14:textId="77777777" w:rsidR="00F74921" w:rsidRPr="00A11F1A" w:rsidRDefault="00F74921" w:rsidP="00F74921">
      <w:pPr>
        <w:pStyle w:val="ListParagraph"/>
        <w:pBdr>
          <w:top w:val="nil"/>
          <w:left w:val="nil"/>
          <w:bottom w:val="nil"/>
          <w:right w:val="nil"/>
          <w:between w:val="nil"/>
        </w:pBdr>
        <w:spacing w:after="0" w:line="240" w:lineRule="auto"/>
        <w:jc w:val="both"/>
        <w:rPr>
          <w:rFonts w:ascii="Arial" w:eastAsia="Arial" w:hAnsi="Arial" w:cs="Arial"/>
          <w:bCs/>
          <w:color w:val="000000"/>
          <w:sz w:val="24"/>
          <w:szCs w:val="24"/>
        </w:rPr>
      </w:pPr>
    </w:p>
    <w:p w14:paraId="0B4488BA" w14:textId="77777777" w:rsidR="00F74921"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r w:rsidRPr="00A11F1A">
        <w:rPr>
          <w:rFonts w:ascii="Arial" w:eastAsia="Arial" w:hAnsi="Arial" w:cs="Arial"/>
          <w:b/>
          <w:color w:val="000000"/>
          <w:sz w:val="24"/>
          <w:szCs w:val="24"/>
        </w:rPr>
        <w:t>Other academic positions and involments:</w:t>
      </w:r>
    </w:p>
    <w:p w14:paraId="5F3E0755" w14:textId="77777777" w:rsidR="00F74921" w:rsidRPr="00A11F1A"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p>
    <w:p w14:paraId="69AC37D2"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2024 – ongoing: Member of the Science Council of the Federal Ministry of Education and Science – field of medical and health sciences</w:t>
      </w:r>
    </w:p>
    <w:p w14:paraId="0EE65B5E"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 xml:space="preserve">2024 – ongoing: Chairman of the International </w:t>
      </w:r>
      <w:r>
        <w:rPr>
          <w:rFonts w:ascii="Arial" w:hAnsi="Arial" w:cs="Arial"/>
          <w:color w:val="000000"/>
          <w:sz w:val="24"/>
          <w:szCs w:val="24"/>
        </w:rPr>
        <w:t>Relations</w:t>
      </w:r>
      <w:r w:rsidRPr="00A11F1A">
        <w:rPr>
          <w:rFonts w:ascii="Arial" w:hAnsi="Arial" w:cs="Arial"/>
          <w:color w:val="000000"/>
          <w:sz w:val="24"/>
          <w:szCs w:val="24"/>
        </w:rPr>
        <w:t xml:space="preserve"> Committee of the University of Sarajevo </w:t>
      </w:r>
    </w:p>
    <w:p w14:paraId="364BE417"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2022 – ongoing: Representative for Bosnia and Herzegovina for the COST action AtheroNet CA2115 (MC- Member Committee)</w:t>
      </w:r>
    </w:p>
    <w:p w14:paraId="187A1003"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2022 – ongoing: Representative of the Association of Biochemists and Molecular Biologists of Bosnia and Herzegovina within FEBS (MSR - Member Society Representative) for Bosnia and Herzegovina</w:t>
      </w:r>
    </w:p>
    <w:p w14:paraId="1DC50BC6"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2019-2024 FEBS Educational Ambassador for Bosnia and Herzegovina</w:t>
      </w:r>
    </w:p>
    <w:p w14:paraId="2B6165C0"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 xml:space="preserve">2018- ongoing: Vice-Dean for International </w:t>
      </w:r>
      <w:r>
        <w:rPr>
          <w:rFonts w:ascii="Arial" w:hAnsi="Arial" w:cs="Arial"/>
          <w:color w:val="000000"/>
          <w:sz w:val="24"/>
          <w:szCs w:val="24"/>
        </w:rPr>
        <w:t>Relations</w:t>
      </w:r>
      <w:r w:rsidRPr="00A11F1A">
        <w:rPr>
          <w:rFonts w:ascii="Arial" w:hAnsi="Arial" w:cs="Arial"/>
          <w:color w:val="000000"/>
          <w:sz w:val="24"/>
          <w:szCs w:val="24"/>
        </w:rPr>
        <w:t xml:space="preserve"> </w:t>
      </w:r>
    </w:p>
    <w:p w14:paraId="528940C7" w14:textId="77777777" w:rsidR="00F74921" w:rsidRPr="00A11F1A" w:rsidRDefault="00F74921" w:rsidP="00F74921">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A11F1A">
        <w:rPr>
          <w:rFonts w:ascii="Arial" w:hAnsi="Arial" w:cs="Arial"/>
          <w:color w:val="000000"/>
          <w:sz w:val="24"/>
          <w:szCs w:val="24"/>
        </w:rPr>
        <w:t xml:space="preserve">2018-2024 - Member of the International </w:t>
      </w:r>
      <w:r>
        <w:rPr>
          <w:rFonts w:ascii="Arial" w:hAnsi="Arial" w:cs="Arial"/>
          <w:color w:val="000000"/>
          <w:sz w:val="24"/>
          <w:szCs w:val="24"/>
        </w:rPr>
        <w:t>Relations</w:t>
      </w:r>
      <w:r w:rsidRPr="00A11F1A">
        <w:rPr>
          <w:rFonts w:ascii="Arial" w:hAnsi="Arial" w:cs="Arial"/>
          <w:color w:val="000000"/>
          <w:sz w:val="24"/>
          <w:szCs w:val="24"/>
        </w:rPr>
        <w:t xml:space="preserve"> Committee of the University of Sarajevo</w:t>
      </w:r>
    </w:p>
    <w:p w14:paraId="7686FDD0" w14:textId="77777777" w:rsidR="00F74921"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p>
    <w:p w14:paraId="33C40781" w14:textId="77777777" w:rsidR="00F74921"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p>
    <w:p w14:paraId="0260ABEB" w14:textId="77777777" w:rsidR="00F74921"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p>
    <w:p w14:paraId="51B017DC" w14:textId="77777777" w:rsidR="00F74921"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r w:rsidRPr="00A11F1A">
        <w:rPr>
          <w:rFonts w:ascii="Arial" w:eastAsia="Arial" w:hAnsi="Arial" w:cs="Arial"/>
          <w:b/>
          <w:color w:val="000000"/>
          <w:sz w:val="24"/>
          <w:szCs w:val="24"/>
        </w:rPr>
        <w:lastRenderedPageBreak/>
        <w:t xml:space="preserve">Projects: </w:t>
      </w:r>
    </w:p>
    <w:p w14:paraId="6B902352" w14:textId="77777777" w:rsidR="00F74921" w:rsidRPr="00A11F1A" w:rsidRDefault="00F74921" w:rsidP="00F74921">
      <w:pPr>
        <w:pBdr>
          <w:top w:val="nil"/>
          <w:left w:val="nil"/>
          <w:bottom w:val="nil"/>
          <w:right w:val="nil"/>
          <w:between w:val="nil"/>
        </w:pBdr>
        <w:spacing w:after="0" w:line="240" w:lineRule="auto"/>
        <w:jc w:val="both"/>
        <w:rPr>
          <w:rFonts w:ascii="Arial" w:eastAsia="Arial" w:hAnsi="Arial" w:cs="Arial"/>
          <w:b/>
          <w:color w:val="000000"/>
          <w:sz w:val="24"/>
          <w:szCs w:val="24"/>
        </w:rPr>
      </w:pPr>
    </w:p>
    <w:p w14:paraId="13A7EDD0"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Federal Ministry of Education and Science of Bosnia and Herzegovina, Scientific research cooperation between the Republic of Slovenia and Bosnia and Herzegovina, "Genetic and plasma biomarkers of flow and response to the treatment of coronavirus disease", 2024-2025, project leader for BiH Prof. dr. Tamer Bego</w:t>
      </w:r>
    </w:p>
    <w:p w14:paraId="2C5B0321" w14:textId="77777777" w:rsidR="00F74921" w:rsidRPr="00A11F1A" w:rsidRDefault="00F74921" w:rsidP="00F74921">
      <w:pPr>
        <w:spacing w:after="0" w:line="240" w:lineRule="auto"/>
        <w:jc w:val="both"/>
        <w:rPr>
          <w:rFonts w:ascii="Arial" w:eastAsia="Arial" w:hAnsi="Arial" w:cs="Arial"/>
          <w:sz w:val="24"/>
          <w:szCs w:val="24"/>
        </w:rPr>
      </w:pPr>
    </w:p>
    <w:p w14:paraId="3A93D62A"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Federal Ministry of Education and Science of Bosnia and Herzegovina, Oxidative stress and acute phase proteins in overweight dogs" 2022-2024; project leader Prof. dr. Nejra Hadžimusić.</w:t>
      </w:r>
    </w:p>
    <w:p w14:paraId="548BE68B" w14:textId="77777777" w:rsidR="00F74921" w:rsidRPr="00A11F1A" w:rsidRDefault="00F74921" w:rsidP="00F74921">
      <w:pPr>
        <w:spacing w:after="0" w:line="240" w:lineRule="auto"/>
        <w:jc w:val="both"/>
        <w:rPr>
          <w:rFonts w:ascii="Arial" w:eastAsia="Arial" w:hAnsi="Arial" w:cs="Arial"/>
          <w:sz w:val="24"/>
          <w:szCs w:val="24"/>
        </w:rPr>
      </w:pPr>
    </w:p>
    <w:p w14:paraId="161841CF"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Federal Ministry of Education and Science of Bosnia and Herzegovina, Multicomponent synthesis of heteroaryl substituted accridin and xanthine derivatives as potential antitumor agents. 2023-2024; project leader Prof. dr. Elma Veljović.</w:t>
      </w:r>
    </w:p>
    <w:p w14:paraId="3BA15779" w14:textId="77777777" w:rsidR="00F74921" w:rsidRPr="00A11F1A" w:rsidRDefault="00F74921" w:rsidP="00F74921">
      <w:pPr>
        <w:spacing w:after="0" w:line="240" w:lineRule="auto"/>
        <w:jc w:val="both"/>
        <w:rPr>
          <w:rFonts w:ascii="Arial" w:eastAsia="Arial" w:hAnsi="Arial" w:cs="Arial"/>
          <w:sz w:val="24"/>
          <w:szCs w:val="24"/>
        </w:rPr>
      </w:pPr>
    </w:p>
    <w:p w14:paraId="37A59C6B"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Ministry of Science, Higher Education and Youth of Sarajevo Canton: , "The development of products to slow down skin aging based on the synergistic action of resveratrol and extremolyte 2022-2024.Project Coordinator, Prof. dr. Alisa Elezović</w:t>
      </w:r>
    </w:p>
    <w:p w14:paraId="676E7814" w14:textId="77777777" w:rsidR="00F74921" w:rsidRPr="00A11F1A" w:rsidRDefault="00F74921" w:rsidP="00F74921">
      <w:pPr>
        <w:spacing w:after="0" w:line="240" w:lineRule="auto"/>
        <w:jc w:val="both"/>
        <w:rPr>
          <w:rFonts w:ascii="Arial" w:eastAsia="Arial" w:hAnsi="Arial" w:cs="Arial"/>
          <w:sz w:val="24"/>
          <w:szCs w:val="24"/>
        </w:rPr>
      </w:pPr>
    </w:p>
    <w:p w14:paraId="140194D9"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Ministry of Science, Higher Education and Youth of Sarajevo Canton: , ""Pharmacogenetic markers of therapeutic effects of empagliflozin 2022-2024.Project Coordinator, Prof. dr. Tanja Dujić</w:t>
      </w:r>
    </w:p>
    <w:p w14:paraId="1BB80CCB" w14:textId="77777777" w:rsidR="00F74921" w:rsidRPr="00A11F1A" w:rsidRDefault="00F74921" w:rsidP="00F74921">
      <w:pPr>
        <w:spacing w:after="0" w:line="240" w:lineRule="auto"/>
        <w:jc w:val="both"/>
        <w:rPr>
          <w:rFonts w:ascii="Arial" w:eastAsia="Arial" w:hAnsi="Arial" w:cs="Arial"/>
          <w:sz w:val="24"/>
          <w:szCs w:val="24"/>
        </w:rPr>
      </w:pPr>
    </w:p>
    <w:p w14:paraId="7ECF97EA"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COST action (CA21153) Network for implementing multiomics approaches in atherosclerotic cardiovascular disease prevention and research (AtheroNET), MC member for Bosnia and Hercegovina; Project coordinator -  Paolo Magni</w:t>
      </w:r>
    </w:p>
    <w:p w14:paraId="7D03F9D8" w14:textId="77777777" w:rsidR="00F74921" w:rsidRPr="00A11F1A" w:rsidRDefault="00F74921" w:rsidP="00F74921">
      <w:pPr>
        <w:spacing w:after="0" w:line="240" w:lineRule="auto"/>
        <w:jc w:val="both"/>
        <w:rPr>
          <w:rFonts w:ascii="Arial" w:eastAsia="Arial" w:hAnsi="Arial" w:cs="Arial"/>
          <w:sz w:val="24"/>
          <w:szCs w:val="24"/>
        </w:rPr>
      </w:pPr>
    </w:p>
    <w:p w14:paraId="1C94CDD4"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Ministry of Science, Higher Education and Youth of Sarajevo Canton: ,Analysis of the influence of glycans and microelements, as potential new biomarkers, in the assessment of the severity of clinical picture of COVID-19 patients” Project Coordinator, Prof. dr. Tamer Bego 2021-</w:t>
      </w:r>
    </w:p>
    <w:p w14:paraId="13A90952" w14:textId="77777777" w:rsidR="00F74921" w:rsidRPr="00A11F1A" w:rsidRDefault="00F74921" w:rsidP="00F74921">
      <w:pPr>
        <w:spacing w:after="0" w:line="240" w:lineRule="auto"/>
        <w:jc w:val="both"/>
        <w:rPr>
          <w:rFonts w:ascii="Arial" w:eastAsia="Arial" w:hAnsi="Arial" w:cs="Arial"/>
          <w:sz w:val="24"/>
          <w:szCs w:val="24"/>
        </w:rPr>
      </w:pPr>
    </w:p>
    <w:p w14:paraId="56D75752"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Grant of Ministry of Science, Higher Education and Youth of Sarajevo Canton: ,,Classification of clinical picture and prediction of therapy in patients with viral infections: COVID-19 case” Project Coordinator, Assistant Professor Almir Badnjević 2021- </w:t>
      </w:r>
    </w:p>
    <w:p w14:paraId="1E3DB809" w14:textId="77777777" w:rsidR="00F74921" w:rsidRPr="00A11F1A" w:rsidRDefault="00F74921" w:rsidP="00F74921">
      <w:pPr>
        <w:spacing w:after="0" w:line="240" w:lineRule="auto"/>
        <w:jc w:val="both"/>
        <w:rPr>
          <w:rFonts w:ascii="Arial" w:eastAsia="Arial" w:hAnsi="Arial" w:cs="Arial"/>
          <w:sz w:val="24"/>
          <w:szCs w:val="24"/>
        </w:rPr>
      </w:pPr>
    </w:p>
    <w:p w14:paraId="40CA038B"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Grant of Ministry of Science, Higher Education and Youth of Sarajevo Canton: "Virtual laboratories in pharmacist education" Project Coordinator, Assistant Professor Fahir Bečić 2021- </w:t>
      </w:r>
    </w:p>
    <w:p w14:paraId="20F6AFE8" w14:textId="77777777" w:rsidR="00F74921" w:rsidRPr="00A11F1A" w:rsidRDefault="00F74921" w:rsidP="00F74921">
      <w:pPr>
        <w:spacing w:after="0" w:line="240" w:lineRule="auto"/>
        <w:jc w:val="both"/>
        <w:rPr>
          <w:rFonts w:ascii="Arial" w:eastAsia="Arial" w:hAnsi="Arial" w:cs="Arial"/>
          <w:sz w:val="24"/>
          <w:szCs w:val="24"/>
        </w:rPr>
      </w:pPr>
    </w:p>
    <w:p w14:paraId="32C72AE7"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Erasmus+ Capacity Building in Higher Education Project: ,,Innovating quality assessment tools for pharmacy studies in Bosnia and Herzegovina"-IQPharm, Project Coordinator Prof. dr. Tamer Bego 2021- Present</w:t>
      </w:r>
    </w:p>
    <w:p w14:paraId="1DC5AEAC" w14:textId="77777777" w:rsidR="00F74921" w:rsidRPr="00A11F1A" w:rsidRDefault="00F74921" w:rsidP="00F74921">
      <w:pPr>
        <w:spacing w:after="0" w:line="240" w:lineRule="auto"/>
        <w:jc w:val="both"/>
        <w:rPr>
          <w:rFonts w:ascii="Arial" w:eastAsia="Arial" w:hAnsi="Arial" w:cs="Arial"/>
          <w:sz w:val="24"/>
          <w:szCs w:val="24"/>
        </w:rPr>
      </w:pPr>
    </w:p>
    <w:p w14:paraId="43CAAC4A"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lastRenderedPageBreak/>
        <w:t xml:space="preserve">Grant of Ministry for education and science of Canton Sarajevo ,, Analysis of potential biomarkers in early  diagnosis, monitoring of the status and outcome of patients with COVID-19” Project Coordinator, Prof. dr. Tamer Bego 2020- </w:t>
      </w:r>
    </w:p>
    <w:p w14:paraId="51406860" w14:textId="77777777" w:rsidR="00F74921" w:rsidRPr="00A11F1A" w:rsidRDefault="00F74921" w:rsidP="00F74921">
      <w:pPr>
        <w:spacing w:after="0" w:line="240" w:lineRule="auto"/>
        <w:jc w:val="both"/>
        <w:rPr>
          <w:rFonts w:ascii="Arial" w:eastAsia="Arial" w:hAnsi="Arial" w:cs="Arial"/>
          <w:sz w:val="24"/>
          <w:szCs w:val="24"/>
        </w:rPr>
      </w:pPr>
    </w:p>
    <w:p w14:paraId="2EF10E62"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Central European Exchange Program for University Studies (CEEPUS) Project: “Image Processing, Information Engineering &amp; Interdisciplinary Knowledge Exchange”, 2020- Present, coordinator for University of Sarajevo. Faculty of Pharmacy</w:t>
      </w:r>
    </w:p>
    <w:p w14:paraId="70C18177" w14:textId="77777777" w:rsidR="00F74921" w:rsidRPr="00A11F1A" w:rsidRDefault="00F74921" w:rsidP="00F74921">
      <w:pPr>
        <w:spacing w:after="0" w:line="240" w:lineRule="auto"/>
        <w:jc w:val="both"/>
        <w:rPr>
          <w:rFonts w:ascii="Arial" w:eastAsia="Arial" w:hAnsi="Arial" w:cs="Arial"/>
          <w:sz w:val="24"/>
          <w:szCs w:val="24"/>
        </w:rPr>
      </w:pPr>
    </w:p>
    <w:p w14:paraId="4A90B774"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TAIEX Regional Workshop on Biomedical Engineering (Biomedical Signals, Medical Physics, Nanotechnology, Biosensors, Genetics, Renewable Energy Sources). European Commission. (February - December 2018) - organizer and leader of the workshop in the field of Genetics - Assoc. Professor Tamer Bego</w:t>
      </w:r>
    </w:p>
    <w:p w14:paraId="2CDAB57C" w14:textId="77777777" w:rsidR="00F74921" w:rsidRPr="00A11F1A" w:rsidRDefault="00F74921" w:rsidP="00F74921">
      <w:pPr>
        <w:spacing w:after="0" w:line="240" w:lineRule="auto"/>
        <w:jc w:val="both"/>
        <w:rPr>
          <w:rFonts w:ascii="Arial" w:eastAsia="Arial" w:hAnsi="Arial" w:cs="Arial"/>
          <w:sz w:val="24"/>
          <w:szCs w:val="24"/>
        </w:rPr>
      </w:pPr>
    </w:p>
    <w:p w14:paraId="5D710F71"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Central European Exchange Program for University Studies (CEEPUS) Project: “Novel diagnostic and therapeutic approaches to complex genetic disorders”, 2018 Present, coordinator for University of Sarajevo.Faculty of Pharmacy</w:t>
      </w:r>
    </w:p>
    <w:p w14:paraId="556A4122" w14:textId="77777777" w:rsidR="00F74921" w:rsidRPr="00A11F1A" w:rsidRDefault="00F74921" w:rsidP="00F74921">
      <w:pPr>
        <w:spacing w:after="0" w:line="240" w:lineRule="auto"/>
        <w:jc w:val="both"/>
        <w:rPr>
          <w:rFonts w:ascii="Arial" w:eastAsia="Arial" w:hAnsi="Arial" w:cs="Arial"/>
          <w:sz w:val="24"/>
          <w:szCs w:val="24"/>
        </w:rPr>
      </w:pPr>
    </w:p>
    <w:p w14:paraId="6851A272"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Wellcome Trust - Seed Award in Science: "Interaction between omeprazole and gliclazide in CYP2C19 normal/ ultrarapid metabolisers" (209943/Z/17/Z) (2018-2020)</w:t>
      </w:r>
    </w:p>
    <w:p w14:paraId="1ED1DB3D" w14:textId="77777777" w:rsidR="00F74921" w:rsidRPr="00A11F1A" w:rsidRDefault="00F74921" w:rsidP="00F74921">
      <w:pPr>
        <w:spacing w:after="0" w:line="240" w:lineRule="auto"/>
        <w:jc w:val="both"/>
        <w:rPr>
          <w:rFonts w:ascii="Arial" w:eastAsia="Arial" w:hAnsi="Arial" w:cs="Arial"/>
          <w:sz w:val="24"/>
          <w:szCs w:val="24"/>
        </w:rPr>
      </w:pPr>
    </w:p>
    <w:p w14:paraId="73D4753E"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Federal Ministry of Education and Science of Bosnia and Herzegovina, ,, Importance of determination of parameters of oxidative stress, inflammation and hemostasis in early diagnosis of obesity in the pediatric population, 2017-2018</w:t>
      </w:r>
    </w:p>
    <w:p w14:paraId="38A2D3AB" w14:textId="77777777" w:rsidR="00F74921" w:rsidRPr="00A11F1A" w:rsidRDefault="00F74921" w:rsidP="00F74921">
      <w:pPr>
        <w:spacing w:after="0" w:line="240" w:lineRule="auto"/>
        <w:jc w:val="both"/>
        <w:rPr>
          <w:rFonts w:ascii="Arial" w:eastAsia="Arial" w:hAnsi="Arial" w:cs="Arial"/>
          <w:sz w:val="24"/>
          <w:szCs w:val="24"/>
        </w:rPr>
      </w:pPr>
    </w:p>
    <w:p w14:paraId="599F229B"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Federal Ministry of Education and Science of Bosnia and Herzegovina, „Neuronal Networks and QSAR in designing and synthesizing pharmacologically active xanthenes“, 2016-2017</w:t>
      </w:r>
    </w:p>
    <w:p w14:paraId="48FF8C32" w14:textId="77777777" w:rsidR="00F74921" w:rsidRPr="00A11F1A" w:rsidRDefault="00F74921" w:rsidP="00F74921">
      <w:pPr>
        <w:spacing w:after="0" w:line="240" w:lineRule="auto"/>
        <w:jc w:val="both"/>
        <w:rPr>
          <w:rFonts w:ascii="Arial" w:eastAsia="Arial" w:hAnsi="Arial" w:cs="Arial"/>
          <w:sz w:val="24"/>
          <w:szCs w:val="24"/>
        </w:rPr>
      </w:pPr>
    </w:p>
    <w:p w14:paraId="0EB2259F"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Cantonal Ministry for education and science Canton Sarajevo, „Synthesis, structure and testing of tetraketone biological activity, 2016-2017</w:t>
      </w:r>
    </w:p>
    <w:p w14:paraId="6359F4DD" w14:textId="77777777" w:rsidR="00F74921" w:rsidRPr="00A11F1A" w:rsidRDefault="00F74921" w:rsidP="00F74921">
      <w:pPr>
        <w:spacing w:after="0" w:line="240" w:lineRule="auto"/>
        <w:jc w:val="both"/>
        <w:rPr>
          <w:rFonts w:ascii="Arial" w:eastAsia="Arial" w:hAnsi="Arial" w:cs="Arial"/>
          <w:sz w:val="24"/>
          <w:szCs w:val="24"/>
        </w:rPr>
      </w:pPr>
    </w:p>
    <w:p w14:paraId="0D13B3A8"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for EU-FP7 project preparation by the Council of Ministers BH, 2015, titled “Genetic testing and personalized therapy: Perspectives in biomedicine and ethics”, 2015-2016</w:t>
      </w:r>
    </w:p>
    <w:p w14:paraId="47DFE0B0" w14:textId="77777777" w:rsidR="00F74921" w:rsidRPr="00A11F1A" w:rsidRDefault="00F74921" w:rsidP="00F74921">
      <w:pPr>
        <w:spacing w:after="0" w:line="240" w:lineRule="auto"/>
        <w:jc w:val="both"/>
        <w:rPr>
          <w:rFonts w:ascii="Arial" w:eastAsia="Arial" w:hAnsi="Arial" w:cs="Arial"/>
          <w:sz w:val="24"/>
          <w:szCs w:val="24"/>
        </w:rPr>
      </w:pPr>
    </w:p>
    <w:p w14:paraId="72BBA3AA"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for EU-FP7 project preparation by the Council of Ministers BH, 2014, titled: “Personalized Healthcare for the European Citizen – a Pan-European Trans-disciplinary Network”, 2014- 2015.</w:t>
      </w:r>
    </w:p>
    <w:p w14:paraId="2382A7E5" w14:textId="77777777" w:rsidR="00F74921" w:rsidRPr="00A11F1A" w:rsidRDefault="00F74921" w:rsidP="00F74921">
      <w:pPr>
        <w:spacing w:after="0" w:line="240" w:lineRule="auto"/>
        <w:jc w:val="both"/>
        <w:rPr>
          <w:rFonts w:ascii="Arial" w:eastAsia="Arial" w:hAnsi="Arial" w:cs="Arial"/>
          <w:sz w:val="24"/>
          <w:szCs w:val="24"/>
        </w:rPr>
      </w:pPr>
    </w:p>
    <w:p w14:paraId="666FCED6"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Grant for EU-FP7 project preparation by the Council of Ministers BH, 2013, titled: “Personalized Therapy of Type 2 Diabetes Through European Research Network”, 2013-2014. - Grant by the Federal Ministry for Education and Science of Bosnia and Herzegovina, “Pharmacogenetic factors associated with optimal therapy of Type 2 diabetes”, 2012-2014. </w:t>
      </w:r>
    </w:p>
    <w:p w14:paraId="6A5ECEFE" w14:textId="77777777" w:rsidR="00F74921" w:rsidRPr="00A11F1A" w:rsidRDefault="00F74921" w:rsidP="00F74921">
      <w:pPr>
        <w:spacing w:after="0" w:line="240" w:lineRule="auto"/>
        <w:jc w:val="both"/>
        <w:rPr>
          <w:rFonts w:ascii="Arial" w:eastAsia="Arial" w:hAnsi="Arial" w:cs="Arial"/>
          <w:sz w:val="24"/>
          <w:szCs w:val="24"/>
        </w:rPr>
      </w:pPr>
    </w:p>
    <w:p w14:paraId="5237CBA7"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lastRenderedPageBreak/>
        <w:t>Grant for EU-FP7 project preparation by the Council of Ministers BiH, titled: “Genetic Variations of Drug-metabolizing enzymes in Type 2 Diabetes”, 2010-2011.</w:t>
      </w:r>
    </w:p>
    <w:p w14:paraId="418C964B" w14:textId="77777777" w:rsidR="00F74921" w:rsidRPr="00A11F1A" w:rsidRDefault="00F74921" w:rsidP="00F74921">
      <w:pPr>
        <w:spacing w:after="0" w:line="240" w:lineRule="auto"/>
        <w:ind w:firstLine="720"/>
        <w:jc w:val="both"/>
        <w:rPr>
          <w:rFonts w:ascii="Arial" w:eastAsia="Arial" w:hAnsi="Arial" w:cs="Arial"/>
          <w:sz w:val="24"/>
          <w:szCs w:val="24"/>
        </w:rPr>
      </w:pPr>
    </w:p>
    <w:p w14:paraId="496E7FCE"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for EU-FP7 project preparation by the Council of Ministers BiH, in the area of Characterization of Genetic Variation in European Populations for Safe and Efficient treatment of Diabetes and Prevention from Cardiovascular Disease, 2009-2010.:</w:t>
      </w:r>
    </w:p>
    <w:p w14:paraId="2F29E365" w14:textId="77777777" w:rsidR="00F74921" w:rsidRPr="00A11F1A" w:rsidRDefault="00F74921" w:rsidP="00F74921">
      <w:pPr>
        <w:spacing w:after="0" w:line="240" w:lineRule="auto"/>
        <w:jc w:val="both"/>
        <w:rPr>
          <w:rFonts w:ascii="Arial" w:eastAsia="Arial" w:hAnsi="Arial" w:cs="Arial"/>
          <w:sz w:val="24"/>
          <w:szCs w:val="24"/>
        </w:rPr>
      </w:pPr>
    </w:p>
    <w:p w14:paraId="75056032"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Ministry of Civil Affairs of BiH, Scientific research cooperation between the Republic of Slovenia and Bosnia and Herzegovina, "Genetic polymorphisms related to increased risk for metabolic syndrome", project leader: 2008-2010, project holder for BiH Prof.dr. Adlija Čaušević.</w:t>
      </w:r>
    </w:p>
    <w:p w14:paraId="6A485B71" w14:textId="77777777" w:rsidR="00F74921" w:rsidRPr="00A11F1A" w:rsidRDefault="00F74921" w:rsidP="00F74921">
      <w:pPr>
        <w:spacing w:after="0" w:line="240" w:lineRule="auto"/>
        <w:jc w:val="both"/>
        <w:rPr>
          <w:rFonts w:ascii="Arial" w:eastAsia="Arial" w:hAnsi="Arial" w:cs="Arial"/>
          <w:sz w:val="24"/>
          <w:szCs w:val="24"/>
        </w:rPr>
      </w:pPr>
    </w:p>
    <w:p w14:paraId="74E8F2DC" w14:textId="77777777" w:rsidR="00F74921" w:rsidRPr="00A11F1A" w:rsidRDefault="00F74921" w:rsidP="00F74921">
      <w:pPr>
        <w:pStyle w:val="ListParagraph"/>
        <w:numPr>
          <w:ilvl w:val="0"/>
          <w:numId w:val="8"/>
        </w:numPr>
        <w:spacing w:after="0" w:line="240" w:lineRule="auto"/>
        <w:jc w:val="both"/>
        <w:rPr>
          <w:rFonts w:ascii="Arial" w:eastAsia="Arial" w:hAnsi="Arial" w:cs="Arial"/>
          <w:sz w:val="24"/>
          <w:szCs w:val="24"/>
        </w:rPr>
      </w:pPr>
      <w:r w:rsidRPr="00A11F1A">
        <w:rPr>
          <w:rFonts w:ascii="Arial" w:eastAsia="Arial" w:hAnsi="Arial" w:cs="Arial"/>
          <w:sz w:val="24"/>
          <w:szCs w:val="24"/>
        </w:rPr>
        <w:t>Grant of Cantonal Ministry for education and science Canton Sarajevo „AST, ALT, and AP as potential biomarkers in progression and prognosis of type 1 and type 2 diabetes mellitus”, 2007- 2009.</w:t>
      </w:r>
    </w:p>
    <w:p w14:paraId="27B9E8F2" w14:textId="77777777" w:rsidR="00F74921" w:rsidRPr="00A11F1A" w:rsidRDefault="00F74921" w:rsidP="00F74921">
      <w:pPr>
        <w:spacing w:after="0" w:line="240" w:lineRule="auto"/>
        <w:jc w:val="both"/>
        <w:rPr>
          <w:rFonts w:ascii="Arial" w:eastAsia="Arial" w:hAnsi="Arial" w:cs="Arial"/>
          <w:sz w:val="24"/>
          <w:szCs w:val="24"/>
        </w:rPr>
      </w:pPr>
    </w:p>
    <w:p w14:paraId="222A4BAE" w14:textId="77777777" w:rsidR="00F74921" w:rsidRDefault="00F74921" w:rsidP="00F74921">
      <w:pPr>
        <w:spacing w:after="0" w:line="240" w:lineRule="auto"/>
        <w:jc w:val="both"/>
        <w:rPr>
          <w:rFonts w:ascii="Arial" w:eastAsia="Arial" w:hAnsi="Arial" w:cs="Arial"/>
          <w:b/>
          <w:sz w:val="24"/>
          <w:szCs w:val="24"/>
        </w:rPr>
      </w:pPr>
      <w:r w:rsidRPr="00A11F1A">
        <w:rPr>
          <w:rFonts w:ascii="Arial" w:eastAsia="Arial" w:hAnsi="Arial" w:cs="Arial"/>
          <w:b/>
          <w:sz w:val="24"/>
          <w:szCs w:val="24"/>
        </w:rPr>
        <w:t>Selected publications (up to 10):</w:t>
      </w:r>
    </w:p>
    <w:p w14:paraId="4BA61BCA" w14:textId="77777777" w:rsidR="00F74921" w:rsidRPr="00A11F1A" w:rsidRDefault="00F74921" w:rsidP="00F74921">
      <w:pPr>
        <w:spacing w:after="0" w:line="240" w:lineRule="auto"/>
        <w:jc w:val="both"/>
        <w:rPr>
          <w:rFonts w:ascii="Arial" w:eastAsia="Arial" w:hAnsi="Arial" w:cs="Arial"/>
          <w:b/>
          <w:sz w:val="24"/>
          <w:szCs w:val="24"/>
        </w:rPr>
      </w:pPr>
    </w:p>
    <w:p w14:paraId="3E84FC75"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Meseldžić N, Prnjavorac B, Dujić T, Malenica M, Glamočlija U, Prnjavorac L, Bedak O, Imamović Kadrić S, Marjanović D, </w:t>
      </w:r>
      <w:r w:rsidRPr="00A11F1A">
        <w:rPr>
          <w:rFonts w:ascii="Arial" w:eastAsia="Arial" w:hAnsi="Arial" w:cs="Arial"/>
          <w:b/>
          <w:bCs/>
          <w:sz w:val="24"/>
          <w:szCs w:val="24"/>
        </w:rPr>
        <w:t>Bego T</w:t>
      </w:r>
      <w:r w:rsidRPr="00A11F1A">
        <w:rPr>
          <w:rFonts w:ascii="Arial" w:eastAsia="Arial" w:hAnsi="Arial" w:cs="Arial"/>
          <w:sz w:val="24"/>
          <w:szCs w:val="24"/>
        </w:rPr>
        <w:t>. Association of ACE2 and TMPRSS2 genes variants with disease severity and most important biomarkers in COVID-19 patients in Bosnia and Herzegovina. Croat Med J. 2024 Jun 13;65(3):220-231. doi: 10.3325/cmj.2024.65.220. PMID: 38868968; PMCID: PMC11157263.</w:t>
      </w:r>
    </w:p>
    <w:p w14:paraId="0ED5F9CF" w14:textId="77777777" w:rsidR="00F74921" w:rsidRPr="00A11F1A" w:rsidRDefault="00F74921" w:rsidP="00F74921">
      <w:pPr>
        <w:widowControl w:val="0"/>
        <w:spacing w:after="0" w:line="240" w:lineRule="auto"/>
        <w:ind w:left="720"/>
        <w:jc w:val="both"/>
        <w:rPr>
          <w:rFonts w:ascii="Arial" w:eastAsia="Arial" w:hAnsi="Arial" w:cs="Arial"/>
          <w:sz w:val="24"/>
          <w:szCs w:val="24"/>
        </w:rPr>
      </w:pPr>
    </w:p>
    <w:p w14:paraId="41DD43DB"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Badnjević A, Gurbeta Pokvić L, Smajlhodžić-Deljo M, Spahić L, </w:t>
      </w:r>
      <w:r w:rsidRPr="00A11F1A">
        <w:rPr>
          <w:rFonts w:ascii="Arial" w:eastAsia="Arial" w:hAnsi="Arial" w:cs="Arial"/>
          <w:b/>
          <w:bCs/>
          <w:sz w:val="24"/>
          <w:szCs w:val="24"/>
        </w:rPr>
        <w:t>Bego T</w:t>
      </w:r>
      <w:r w:rsidRPr="00A11F1A">
        <w:rPr>
          <w:rFonts w:ascii="Arial" w:eastAsia="Arial" w:hAnsi="Arial" w:cs="Arial"/>
          <w:sz w:val="24"/>
          <w:szCs w:val="24"/>
        </w:rPr>
        <w:t>, Meseldžić N, Prnjavorac L, Prnjavorac B, Bedak O. ‘Application of Artificial Intelligence for the Classification of the Clinical Outcome and Therapy in Patients with Viral Infections: The Case of COVID-19’. Technology and Health Care. 1 Jan. 2024 : 1859 – 1870</w:t>
      </w:r>
    </w:p>
    <w:p w14:paraId="6080F13D" w14:textId="77777777" w:rsidR="00F74921" w:rsidRPr="00A11F1A" w:rsidRDefault="00F74921" w:rsidP="00F74921">
      <w:pPr>
        <w:widowControl w:val="0"/>
        <w:spacing w:after="0" w:line="240" w:lineRule="auto"/>
        <w:jc w:val="both"/>
        <w:rPr>
          <w:rFonts w:ascii="Arial" w:eastAsia="Arial" w:hAnsi="Arial" w:cs="Arial"/>
          <w:sz w:val="24"/>
          <w:szCs w:val="24"/>
        </w:rPr>
      </w:pPr>
    </w:p>
    <w:p w14:paraId="4DB39257"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Salihefendić L, Čeko I, Bešić L, Mulahuseinović N, Durgut S, Pećar D, Prnjavorac L, Kandić E, Meseldžić N, </w:t>
      </w:r>
      <w:r w:rsidRPr="00A11F1A">
        <w:rPr>
          <w:rFonts w:ascii="Arial" w:eastAsia="Arial" w:hAnsi="Arial" w:cs="Arial"/>
          <w:b/>
          <w:bCs/>
          <w:sz w:val="24"/>
          <w:szCs w:val="24"/>
        </w:rPr>
        <w:t>Bego T,</w:t>
      </w:r>
      <w:r w:rsidRPr="00A11F1A">
        <w:rPr>
          <w:rFonts w:ascii="Arial" w:eastAsia="Arial" w:hAnsi="Arial" w:cs="Arial"/>
          <w:sz w:val="24"/>
          <w:szCs w:val="24"/>
        </w:rPr>
        <w:t xml:space="preserve">  Prnjavorac B, Marjanović D, Konjhodžić R, Ašić A.  Identification of human genetic variants modulating the course of COVID-19 infection with importance in other viral infections. Front Genet. 2023; 14: 1240245.</w:t>
      </w:r>
    </w:p>
    <w:p w14:paraId="7D0203FF" w14:textId="77777777" w:rsidR="00F74921" w:rsidRPr="00A11F1A" w:rsidRDefault="00F74921" w:rsidP="00F74921">
      <w:pPr>
        <w:widowControl w:val="0"/>
        <w:spacing w:after="0" w:line="240" w:lineRule="auto"/>
        <w:ind w:left="720"/>
        <w:jc w:val="both"/>
        <w:rPr>
          <w:rFonts w:ascii="Arial" w:eastAsia="Arial" w:hAnsi="Arial" w:cs="Arial"/>
          <w:sz w:val="24"/>
          <w:szCs w:val="24"/>
        </w:rPr>
      </w:pPr>
    </w:p>
    <w:p w14:paraId="51603928"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Malenica M., Klisic A., Meseldžić N., Dujic T., </w:t>
      </w:r>
      <w:r w:rsidRPr="00A11F1A">
        <w:rPr>
          <w:rFonts w:ascii="Arial" w:eastAsia="Arial" w:hAnsi="Arial" w:cs="Arial"/>
          <w:b/>
          <w:bCs/>
          <w:sz w:val="24"/>
          <w:szCs w:val="24"/>
        </w:rPr>
        <w:t>Bego T</w:t>
      </w:r>
      <w:r w:rsidRPr="00A11F1A">
        <w:rPr>
          <w:rFonts w:ascii="Arial" w:eastAsia="Arial" w:hAnsi="Arial" w:cs="Arial"/>
          <w:sz w:val="24"/>
          <w:szCs w:val="24"/>
        </w:rPr>
        <w:t>.,  Kotor-Stevuljevic J. Principal component analysis of the oxidative stress, inflammation, and dyslipidemia influence in patients with different levels of glucoregulation. Journal of Medical Biochemistry. 2023; 42: 1-10.</w:t>
      </w:r>
    </w:p>
    <w:p w14:paraId="737DA68B" w14:textId="77777777" w:rsidR="00F74921" w:rsidRPr="00A11F1A" w:rsidRDefault="00F74921" w:rsidP="00F74921">
      <w:pPr>
        <w:widowControl w:val="0"/>
        <w:spacing w:after="0" w:line="240" w:lineRule="auto"/>
        <w:ind w:left="720"/>
        <w:jc w:val="both"/>
        <w:rPr>
          <w:rFonts w:ascii="Arial" w:eastAsia="Arial" w:hAnsi="Arial" w:cs="Arial"/>
          <w:sz w:val="24"/>
          <w:szCs w:val="24"/>
        </w:rPr>
      </w:pPr>
    </w:p>
    <w:p w14:paraId="366B1BBB"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rPr>
        <w:t xml:space="preserve">Petrović T., Vijay A., Vučković F., Trbojević-Akmačić I., Ollivere B., Marjanović D., </w:t>
      </w:r>
      <w:r w:rsidRPr="00A11F1A">
        <w:rPr>
          <w:rFonts w:ascii="Arial" w:eastAsia="Arial" w:hAnsi="Arial" w:cs="Arial"/>
          <w:b/>
          <w:bCs/>
          <w:sz w:val="24"/>
          <w:szCs w:val="24"/>
        </w:rPr>
        <w:t>Bego T</w:t>
      </w:r>
      <w:r w:rsidRPr="00A11F1A">
        <w:rPr>
          <w:rFonts w:ascii="Arial" w:eastAsia="Arial" w:hAnsi="Arial" w:cs="Arial"/>
          <w:sz w:val="24"/>
          <w:szCs w:val="24"/>
        </w:rPr>
        <w:t>., Prnjavorac B., Đerek L., Markotić A., Lukšić I., Jurin I., Valdes A., Hadžibegović I., Lauc G. IgG N-glycome changes during the course of severe COVID-19: An observational study." EBioMedicine (2022): 104101</w:t>
      </w:r>
    </w:p>
    <w:p w14:paraId="4613AAE0" w14:textId="77777777" w:rsidR="00F74921" w:rsidRPr="00A11F1A" w:rsidRDefault="00F74921" w:rsidP="00F74921">
      <w:pPr>
        <w:widowControl w:val="0"/>
        <w:spacing w:after="0" w:line="240" w:lineRule="auto"/>
        <w:ind w:left="720"/>
        <w:jc w:val="both"/>
        <w:rPr>
          <w:rFonts w:ascii="Arial" w:eastAsia="Arial" w:hAnsi="Arial" w:cs="Arial"/>
          <w:sz w:val="24"/>
          <w:szCs w:val="24"/>
        </w:rPr>
      </w:pPr>
    </w:p>
    <w:p w14:paraId="7B8F3A53"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b/>
          <w:bCs/>
          <w:sz w:val="24"/>
          <w:szCs w:val="24"/>
        </w:rPr>
        <w:t>Bego T</w:t>
      </w:r>
      <w:r w:rsidRPr="00A11F1A">
        <w:rPr>
          <w:rFonts w:ascii="Arial" w:eastAsia="Arial" w:hAnsi="Arial" w:cs="Arial"/>
          <w:sz w:val="24"/>
          <w:szCs w:val="24"/>
        </w:rPr>
        <w:t xml:space="preserve">., Meseldžić N., Prnjavorac B., Prnjavorac L., Marjanović D., Azevedo </w:t>
      </w:r>
      <w:r w:rsidRPr="00A11F1A">
        <w:rPr>
          <w:rFonts w:ascii="Arial" w:eastAsia="Arial" w:hAnsi="Arial" w:cs="Arial"/>
          <w:sz w:val="24"/>
          <w:szCs w:val="24"/>
        </w:rPr>
        <w:lastRenderedPageBreak/>
        <w:t>R., Pinto E., Duro M., Couto C., Almeida A. ,,Association of trace element status in COVID-19 patients with disease severity”. Journal of Trace Elements in Medicine and Biology (2022), 74, 127055.</w:t>
      </w:r>
    </w:p>
    <w:p w14:paraId="40BD7205" w14:textId="77777777" w:rsidR="00F74921" w:rsidRPr="00A11F1A" w:rsidRDefault="00F74921" w:rsidP="00F74921">
      <w:pPr>
        <w:widowControl w:val="0"/>
        <w:spacing w:after="0" w:line="240" w:lineRule="auto"/>
        <w:jc w:val="both"/>
        <w:rPr>
          <w:rFonts w:ascii="Arial" w:eastAsia="Arial" w:hAnsi="Arial" w:cs="Arial"/>
          <w:sz w:val="24"/>
          <w:szCs w:val="24"/>
        </w:rPr>
      </w:pPr>
    </w:p>
    <w:p w14:paraId="3ECC0B00"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rPr>
        <w:t>Dujic T, Cvijic S, Elezovic A, Bego T, Imamovic Kadric S, Malenica M, Elezovic A, Pearson E, Kulo A. Interaction between Omeprazole and Gliclazide in Relation to CYP2C19 Phenotype. J. Pers. Med. 2021, 11(5), 367-388.</w:t>
      </w:r>
    </w:p>
    <w:p w14:paraId="34CEC908" w14:textId="77777777" w:rsidR="00F74921" w:rsidRPr="00A11F1A" w:rsidRDefault="00F74921" w:rsidP="00F74921">
      <w:pPr>
        <w:pStyle w:val="ListParagraph"/>
        <w:spacing w:after="0" w:line="240" w:lineRule="auto"/>
        <w:jc w:val="both"/>
        <w:rPr>
          <w:rFonts w:ascii="Arial" w:eastAsia="Arial" w:hAnsi="Arial" w:cs="Arial"/>
          <w:sz w:val="24"/>
          <w:szCs w:val="24"/>
          <w:highlight w:val="white"/>
        </w:rPr>
      </w:pPr>
    </w:p>
    <w:p w14:paraId="7C02FD10"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highlight w:val="white"/>
        </w:rPr>
        <w:t xml:space="preserve">Dujic T, </w:t>
      </w:r>
      <w:r w:rsidRPr="00A11F1A">
        <w:rPr>
          <w:rFonts w:ascii="Arial" w:eastAsia="Arial" w:hAnsi="Arial" w:cs="Arial"/>
          <w:b/>
          <w:sz w:val="24"/>
          <w:szCs w:val="24"/>
          <w:highlight w:val="white"/>
        </w:rPr>
        <w:t>Bego T,</w:t>
      </w:r>
      <w:r w:rsidRPr="00A11F1A">
        <w:rPr>
          <w:rFonts w:ascii="Arial" w:eastAsia="Arial" w:hAnsi="Arial" w:cs="Arial"/>
          <w:sz w:val="24"/>
          <w:szCs w:val="24"/>
          <w:highlight w:val="white"/>
        </w:rPr>
        <w:t xml:space="preserve"> Malenica M, Velija-Asimi Z, Ahlqvist E, Groop L, Pearson E, Causevic A, Semiz S. </w:t>
      </w:r>
      <w:hyperlink r:id="rId5">
        <w:r w:rsidRPr="00A11F1A">
          <w:rPr>
            <w:rFonts w:ascii="Arial" w:eastAsia="Arial" w:hAnsi="Arial" w:cs="Arial"/>
            <w:color w:val="000000"/>
            <w:sz w:val="24"/>
            <w:szCs w:val="24"/>
            <w:highlight w:val="white"/>
          </w:rPr>
          <w:t>Effects of TCF7L2 rs7903146 variant on metformin response in patients with type 2 diabetes</w:t>
        </w:r>
      </w:hyperlink>
      <w:r w:rsidRPr="00A11F1A">
        <w:rPr>
          <w:rFonts w:ascii="Arial" w:eastAsia="Arial" w:hAnsi="Arial" w:cs="Arial"/>
          <w:sz w:val="24"/>
          <w:szCs w:val="24"/>
        </w:rPr>
        <w:t xml:space="preserve">. </w:t>
      </w:r>
      <w:r w:rsidRPr="00A11F1A">
        <w:rPr>
          <w:rFonts w:ascii="Arial" w:eastAsia="Arial" w:hAnsi="Arial" w:cs="Arial"/>
          <w:sz w:val="24"/>
          <w:szCs w:val="24"/>
          <w:highlight w:val="white"/>
        </w:rPr>
        <w:t xml:space="preserve">Bosnian Journal of Basic Medical Sciences, </w:t>
      </w:r>
      <w:r w:rsidRPr="00A11F1A">
        <w:rPr>
          <w:rFonts w:ascii="Arial" w:eastAsia="Arial" w:hAnsi="Arial" w:cs="Arial"/>
          <w:color w:val="000000"/>
          <w:sz w:val="24"/>
          <w:szCs w:val="24"/>
          <w:highlight w:val="white"/>
        </w:rPr>
        <w:t>2019; Nov 19(4): 368–374.</w:t>
      </w:r>
    </w:p>
    <w:p w14:paraId="19B341C1" w14:textId="77777777" w:rsidR="00F74921" w:rsidRPr="00A11F1A" w:rsidRDefault="00F74921" w:rsidP="00F74921">
      <w:pPr>
        <w:spacing w:after="0" w:line="240" w:lineRule="auto"/>
        <w:jc w:val="both"/>
        <w:rPr>
          <w:rFonts w:ascii="Arial" w:eastAsia="Arial" w:hAnsi="Arial" w:cs="Arial"/>
          <w:b/>
          <w:color w:val="222222"/>
          <w:sz w:val="24"/>
          <w:szCs w:val="24"/>
          <w:highlight w:val="white"/>
        </w:rPr>
      </w:pPr>
    </w:p>
    <w:p w14:paraId="0CEE552B"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b/>
          <w:color w:val="222222"/>
          <w:sz w:val="24"/>
          <w:szCs w:val="24"/>
          <w:highlight w:val="white"/>
        </w:rPr>
        <w:t>Bego T</w:t>
      </w:r>
      <w:r w:rsidRPr="00A11F1A">
        <w:rPr>
          <w:rFonts w:ascii="Arial" w:eastAsia="Arial" w:hAnsi="Arial" w:cs="Arial"/>
          <w:color w:val="222222"/>
          <w:sz w:val="24"/>
          <w:szCs w:val="24"/>
          <w:highlight w:val="white"/>
        </w:rPr>
        <w:t xml:space="preserve">, Causevic A, Dujic T, Malenica M, Prnjavorac B, Zelija-Velija A, Marc J, Nekvindova J, Palicka V,  Semiz S. Association of FTO gene  variant (rs8050136) with Type 2 diabetes and markers of obesity, glycaemic control and inflammation. </w:t>
      </w:r>
      <w:r w:rsidRPr="00A11F1A">
        <w:rPr>
          <w:rFonts w:ascii="Arial" w:eastAsia="Arial" w:hAnsi="Arial" w:cs="Arial"/>
          <w:sz w:val="24"/>
          <w:szCs w:val="24"/>
        </w:rPr>
        <w:t>Journal of Medical Biochemistry</w:t>
      </w:r>
      <w:r w:rsidRPr="00A11F1A">
        <w:rPr>
          <w:rFonts w:ascii="Arial" w:eastAsia="Arial" w:hAnsi="Arial" w:cs="Arial"/>
          <w:color w:val="222222"/>
          <w:sz w:val="24"/>
          <w:szCs w:val="24"/>
          <w:highlight w:val="white"/>
        </w:rPr>
        <w:t>. 2018; 37: 1-13.</w:t>
      </w:r>
    </w:p>
    <w:p w14:paraId="2E46141C" w14:textId="77777777" w:rsidR="00F74921" w:rsidRPr="00A11F1A" w:rsidRDefault="00F74921" w:rsidP="00F74921">
      <w:pPr>
        <w:pStyle w:val="ListParagraph"/>
        <w:spacing w:after="0" w:line="240" w:lineRule="auto"/>
        <w:jc w:val="both"/>
        <w:rPr>
          <w:rFonts w:ascii="Arial" w:eastAsia="Arial" w:hAnsi="Arial" w:cs="Arial"/>
          <w:sz w:val="24"/>
          <w:szCs w:val="24"/>
          <w:highlight w:val="white"/>
        </w:rPr>
      </w:pPr>
    </w:p>
    <w:p w14:paraId="517E4692" w14:textId="77777777" w:rsidR="00F74921" w:rsidRPr="00A11F1A" w:rsidRDefault="00F74921" w:rsidP="00F74921">
      <w:pPr>
        <w:widowControl w:val="0"/>
        <w:numPr>
          <w:ilvl w:val="0"/>
          <w:numId w:val="7"/>
        </w:numPr>
        <w:spacing w:after="0" w:line="240" w:lineRule="auto"/>
        <w:jc w:val="both"/>
        <w:rPr>
          <w:rFonts w:ascii="Arial" w:eastAsia="Arial" w:hAnsi="Arial" w:cs="Arial"/>
          <w:sz w:val="24"/>
          <w:szCs w:val="24"/>
        </w:rPr>
      </w:pPr>
      <w:r w:rsidRPr="00A11F1A">
        <w:rPr>
          <w:rFonts w:ascii="Arial" w:eastAsia="Arial" w:hAnsi="Arial" w:cs="Arial"/>
          <w:sz w:val="24"/>
          <w:szCs w:val="24"/>
          <w:highlight w:val="white"/>
        </w:rPr>
        <w:t xml:space="preserve">Dujic T, Causevic A, </w:t>
      </w:r>
      <w:r w:rsidRPr="00A11F1A">
        <w:rPr>
          <w:rFonts w:ascii="Arial" w:eastAsia="Arial" w:hAnsi="Arial" w:cs="Arial"/>
          <w:b/>
          <w:sz w:val="24"/>
          <w:szCs w:val="24"/>
          <w:highlight w:val="white"/>
        </w:rPr>
        <w:t>Bego T</w:t>
      </w:r>
      <w:r w:rsidRPr="00A11F1A">
        <w:rPr>
          <w:rFonts w:ascii="Arial" w:eastAsia="Arial" w:hAnsi="Arial" w:cs="Arial"/>
          <w:sz w:val="24"/>
          <w:szCs w:val="24"/>
          <w:highlight w:val="white"/>
        </w:rPr>
        <w:t>, Malenica M, Velija</w:t>
      </w:r>
      <w:r w:rsidRPr="00A11F1A">
        <w:rPr>
          <w:rFonts w:ascii="Cambria Math" w:eastAsia="Cambria Math" w:hAnsi="Cambria Math" w:cs="Cambria Math"/>
          <w:sz w:val="24"/>
          <w:szCs w:val="24"/>
          <w:highlight w:val="white"/>
        </w:rPr>
        <w:t>‐</w:t>
      </w:r>
      <w:r w:rsidRPr="00A11F1A">
        <w:rPr>
          <w:rFonts w:ascii="Arial" w:eastAsia="Arial" w:hAnsi="Arial" w:cs="Arial"/>
          <w:sz w:val="24"/>
          <w:szCs w:val="24"/>
          <w:highlight w:val="white"/>
        </w:rPr>
        <w:t xml:space="preserve">Asimi Z, Pearson ER, Semiz S, </w:t>
      </w:r>
      <w:hyperlink r:id="rId6">
        <w:r w:rsidRPr="00A11F1A">
          <w:rPr>
            <w:rFonts w:ascii="Arial" w:eastAsia="Arial" w:hAnsi="Arial" w:cs="Arial"/>
            <w:sz w:val="24"/>
            <w:szCs w:val="24"/>
          </w:rPr>
          <w:t>Organic cation transporter 1 variants and gastrointestinal side effects of metformin in patients with Type 2 diabetes</w:t>
        </w:r>
      </w:hyperlink>
      <w:r w:rsidRPr="00A11F1A">
        <w:rPr>
          <w:rFonts w:ascii="Arial" w:eastAsia="Arial" w:hAnsi="Arial" w:cs="Arial"/>
          <w:sz w:val="24"/>
          <w:szCs w:val="24"/>
        </w:rPr>
        <w:t>, Diabetic Medicine 2016 Apr 33 (4): 511-514</w:t>
      </w:r>
    </w:p>
    <w:p w14:paraId="7466250E" w14:textId="77777777" w:rsidR="00F74921" w:rsidRPr="00A11F1A" w:rsidRDefault="00F74921" w:rsidP="00F74921">
      <w:pPr>
        <w:pStyle w:val="ListParagraph"/>
        <w:spacing w:after="0" w:line="240" w:lineRule="auto"/>
        <w:jc w:val="both"/>
        <w:rPr>
          <w:rFonts w:ascii="Arial" w:eastAsia="Arial" w:hAnsi="Arial" w:cs="Arial"/>
          <w:sz w:val="24"/>
          <w:szCs w:val="24"/>
          <w:highlight w:val="white"/>
        </w:rPr>
      </w:pPr>
    </w:p>
    <w:p w14:paraId="0DA87802" w14:textId="77777777" w:rsidR="00F74921" w:rsidRPr="00A11F1A" w:rsidRDefault="00F74921" w:rsidP="00F74921">
      <w:pPr>
        <w:spacing w:after="0" w:line="240" w:lineRule="auto"/>
        <w:jc w:val="both"/>
        <w:rPr>
          <w:rFonts w:ascii="Arial" w:eastAsia="Arial" w:hAnsi="Arial" w:cs="Arial"/>
          <w:b/>
          <w:sz w:val="24"/>
          <w:szCs w:val="24"/>
        </w:rPr>
      </w:pPr>
    </w:p>
    <w:p w14:paraId="0F42B2C3" w14:textId="77777777" w:rsidR="008D105F" w:rsidRDefault="008D105F"/>
    <w:sectPr w:rsidR="008D105F" w:rsidSect="00F7492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4D86"/>
    <w:multiLevelType w:val="multilevel"/>
    <w:tmpl w:val="B6F2E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62427"/>
    <w:multiLevelType w:val="hybridMultilevel"/>
    <w:tmpl w:val="6F6E695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580C104E"/>
    <w:multiLevelType w:val="multilevel"/>
    <w:tmpl w:val="64F0E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955ABF"/>
    <w:multiLevelType w:val="multilevel"/>
    <w:tmpl w:val="2B2E07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E454919"/>
    <w:multiLevelType w:val="multilevel"/>
    <w:tmpl w:val="18109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51B7A6B"/>
    <w:multiLevelType w:val="hybridMultilevel"/>
    <w:tmpl w:val="505E76C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7AF44672"/>
    <w:multiLevelType w:val="hybridMultilevel"/>
    <w:tmpl w:val="985A1C3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7F3F782E"/>
    <w:multiLevelType w:val="multilevel"/>
    <w:tmpl w:val="90C2E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600024">
    <w:abstractNumId w:val="7"/>
  </w:num>
  <w:num w:numId="2" w16cid:durableId="555315918">
    <w:abstractNumId w:val="4"/>
  </w:num>
  <w:num w:numId="3" w16cid:durableId="466318880">
    <w:abstractNumId w:val="2"/>
  </w:num>
  <w:num w:numId="4" w16cid:durableId="991561481">
    <w:abstractNumId w:val="3"/>
  </w:num>
  <w:num w:numId="5" w16cid:durableId="160893220">
    <w:abstractNumId w:val="5"/>
  </w:num>
  <w:num w:numId="6" w16cid:durableId="1688016926">
    <w:abstractNumId w:val="6"/>
  </w:num>
  <w:num w:numId="7" w16cid:durableId="176847749">
    <w:abstractNumId w:val="0"/>
  </w:num>
  <w:num w:numId="8" w16cid:durableId="149075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21"/>
    <w:rsid w:val="00091EAB"/>
    <w:rsid w:val="002474A4"/>
    <w:rsid w:val="0034367F"/>
    <w:rsid w:val="008D105F"/>
    <w:rsid w:val="00F74921"/>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7546"/>
  <w15:chartTrackingRefBased/>
  <w15:docId w15:val="{6E27CF3A-9223-4E5F-9F77-16CF7A0E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21"/>
    <w:pPr>
      <w:spacing w:after="200" w:line="276" w:lineRule="auto"/>
    </w:pPr>
    <w:rPr>
      <w:rFonts w:ascii="Calibri" w:eastAsia="Calibri" w:hAnsi="Calibri" w:cs="Calibri"/>
      <w:kern w:val="0"/>
      <w:sz w:val="22"/>
      <w:szCs w:val="22"/>
      <w:lang w:val="bs-Latn-BA" w:eastAsia="bs-Latn-BA"/>
      <w14:ligatures w14:val="none"/>
    </w:rPr>
  </w:style>
  <w:style w:type="paragraph" w:styleId="Heading1">
    <w:name w:val="heading 1"/>
    <w:basedOn w:val="Normal"/>
    <w:next w:val="Normal"/>
    <w:link w:val="Heading1Char"/>
    <w:uiPriority w:val="9"/>
    <w:qFormat/>
    <w:rsid w:val="00F74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921"/>
    <w:rPr>
      <w:rFonts w:eastAsiaTheme="majorEastAsia" w:cstheme="majorBidi"/>
      <w:color w:val="272727" w:themeColor="text1" w:themeTint="D8"/>
    </w:rPr>
  </w:style>
  <w:style w:type="paragraph" w:styleId="Title">
    <w:name w:val="Title"/>
    <w:basedOn w:val="Normal"/>
    <w:next w:val="Normal"/>
    <w:link w:val="TitleChar"/>
    <w:uiPriority w:val="10"/>
    <w:qFormat/>
    <w:rsid w:val="00F7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921"/>
    <w:pPr>
      <w:spacing w:before="160"/>
      <w:jc w:val="center"/>
    </w:pPr>
    <w:rPr>
      <w:i/>
      <w:iCs/>
      <w:color w:val="404040" w:themeColor="text1" w:themeTint="BF"/>
    </w:rPr>
  </w:style>
  <w:style w:type="character" w:customStyle="1" w:styleId="QuoteChar">
    <w:name w:val="Quote Char"/>
    <w:basedOn w:val="DefaultParagraphFont"/>
    <w:link w:val="Quote"/>
    <w:uiPriority w:val="29"/>
    <w:rsid w:val="00F74921"/>
    <w:rPr>
      <w:i/>
      <w:iCs/>
      <w:color w:val="404040" w:themeColor="text1" w:themeTint="BF"/>
    </w:rPr>
  </w:style>
  <w:style w:type="paragraph" w:styleId="ListParagraph">
    <w:name w:val="List Paragraph"/>
    <w:basedOn w:val="Normal"/>
    <w:uiPriority w:val="34"/>
    <w:qFormat/>
    <w:rsid w:val="00F74921"/>
    <w:pPr>
      <w:ind w:left="720"/>
      <w:contextualSpacing/>
    </w:pPr>
  </w:style>
  <w:style w:type="character" w:styleId="IntenseEmphasis">
    <w:name w:val="Intense Emphasis"/>
    <w:basedOn w:val="DefaultParagraphFont"/>
    <w:uiPriority w:val="21"/>
    <w:qFormat/>
    <w:rsid w:val="00F74921"/>
    <w:rPr>
      <w:i/>
      <w:iCs/>
      <w:color w:val="2F5496" w:themeColor="accent1" w:themeShade="BF"/>
    </w:rPr>
  </w:style>
  <w:style w:type="paragraph" w:styleId="IntenseQuote">
    <w:name w:val="Intense Quote"/>
    <w:basedOn w:val="Normal"/>
    <w:next w:val="Normal"/>
    <w:link w:val="IntenseQuoteChar"/>
    <w:uiPriority w:val="30"/>
    <w:qFormat/>
    <w:rsid w:val="00F74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921"/>
    <w:rPr>
      <w:i/>
      <w:iCs/>
      <w:color w:val="2F5496" w:themeColor="accent1" w:themeShade="BF"/>
    </w:rPr>
  </w:style>
  <w:style w:type="character" w:styleId="IntenseReference">
    <w:name w:val="Intense Reference"/>
    <w:basedOn w:val="DefaultParagraphFont"/>
    <w:uiPriority w:val="32"/>
    <w:qFormat/>
    <w:rsid w:val="00F74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dme.13040/full" TargetMode="External"/><Relationship Id="rId5" Type="http://schemas.openxmlformats.org/officeDocument/2006/relationships/hyperlink" Target="http://bjbms.org/ojs/index.php/bjbms/article/view/41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2025-11-03T09:03:00Z</dcterms:created>
  <dcterms:modified xsi:type="dcterms:W3CDTF">2025-11-03T09:03:00Z</dcterms:modified>
</cp:coreProperties>
</file>