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4A93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</w:rPr>
      </w:pPr>
      <w:r w:rsidRPr="00395ACB">
        <w:rPr>
          <w:rFonts w:asciiTheme="majorHAnsi" w:eastAsia="Times New Roman" w:hAnsiTheme="majorHAnsi" w:cstheme="majorHAnsi"/>
          <w:b/>
        </w:rPr>
        <w:t>IME I PREZIME: Selma Špirtović-Halilović</w:t>
      </w:r>
    </w:p>
    <w:p w14:paraId="23E5B30F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</w:rPr>
      </w:pPr>
    </w:p>
    <w:p w14:paraId="3E130F21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  <w:b/>
          <w:lang w:val="bs-Latn-BA"/>
        </w:rPr>
      </w:pPr>
      <w:r w:rsidRPr="00395ACB">
        <w:rPr>
          <w:rFonts w:asciiTheme="majorHAnsi" w:eastAsia="Times New Roman" w:hAnsiTheme="majorHAnsi" w:cstheme="majorHAnsi"/>
          <w:b/>
        </w:rPr>
        <w:t>Radni staž</w:t>
      </w:r>
    </w:p>
    <w:p w14:paraId="7C38462B" w14:textId="77777777" w:rsidR="000054F2" w:rsidRPr="00395ACB" w:rsidRDefault="000054F2" w:rsidP="000054F2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bCs/>
          <w:lang w:val="bs-Latn-BA"/>
        </w:rPr>
      </w:pPr>
      <w:r w:rsidRPr="00395ACB">
        <w:rPr>
          <w:rFonts w:asciiTheme="majorHAnsi" w:eastAsia="Times New Roman" w:hAnsiTheme="majorHAnsi" w:cstheme="majorHAnsi"/>
          <w:bCs/>
          <w:lang w:val="bs-Latn-BA"/>
        </w:rPr>
        <w:t>2022-danas</w:t>
      </w:r>
    </w:p>
    <w:p w14:paraId="15E8D004" w14:textId="77777777" w:rsidR="000054F2" w:rsidRPr="00395ACB" w:rsidRDefault="000054F2" w:rsidP="000054F2">
      <w:pPr>
        <w:pStyle w:val="ListParagraph"/>
        <w:jc w:val="both"/>
        <w:rPr>
          <w:rFonts w:asciiTheme="majorHAnsi" w:eastAsia="Times New Roman" w:hAnsiTheme="majorHAnsi" w:cstheme="majorHAnsi"/>
          <w:bCs/>
          <w:lang w:val="bs-Latn-BA"/>
        </w:rPr>
      </w:pPr>
      <w:r w:rsidRPr="00395ACB">
        <w:rPr>
          <w:rFonts w:asciiTheme="majorHAnsi" w:eastAsia="Times New Roman" w:hAnsiTheme="majorHAnsi" w:cstheme="majorHAnsi"/>
          <w:bCs/>
          <w:lang w:val="bs-Latn-BA"/>
        </w:rPr>
        <w:t>Redovna profesorica</w:t>
      </w:r>
    </w:p>
    <w:p w14:paraId="1F80EE9D" w14:textId="77777777" w:rsidR="000054F2" w:rsidRPr="00395ACB" w:rsidRDefault="000054F2" w:rsidP="000054F2">
      <w:pPr>
        <w:pStyle w:val="ListParagraph"/>
        <w:jc w:val="both"/>
        <w:rPr>
          <w:rFonts w:asciiTheme="majorHAnsi" w:eastAsia="Times New Roman" w:hAnsiTheme="majorHAnsi" w:cstheme="majorHAnsi"/>
          <w:bCs/>
          <w:lang w:val="bs-Latn-BA"/>
        </w:rPr>
      </w:pPr>
      <w:r w:rsidRPr="00395ACB">
        <w:rPr>
          <w:rFonts w:asciiTheme="majorHAnsi" w:eastAsia="Times New Roman" w:hAnsiTheme="majorHAnsi" w:cstheme="majorHAnsi"/>
          <w:bCs/>
          <w:lang w:val="bs-Latn-BA"/>
        </w:rPr>
        <w:t>Univerzitet u Sarajevu-Farmaceutski fakultet</w:t>
      </w:r>
    </w:p>
    <w:p w14:paraId="304EC99D" w14:textId="77777777" w:rsidR="000054F2" w:rsidRPr="00395ACB" w:rsidRDefault="000054F2" w:rsidP="000054F2">
      <w:pPr>
        <w:pStyle w:val="ListParagraph"/>
        <w:jc w:val="both"/>
        <w:rPr>
          <w:rFonts w:asciiTheme="majorHAnsi" w:eastAsia="Times New Roman" w:hAnsiTheme="majorHAnsi" w:cstheme="majorHAnsi"/>
          <w:bCs/>
          <w:lang w:val="bs-Latn-BA"/>
        </w:rPr>
      </w:pPr>
      <w:r w:rsidRPr="00395ACB">
        <w:rPr>
          <w:rFonts w:asciiTheme="majorHAnsi" w:eastAsia="Times New Roman" w:hAnsiTheme="majorHAnsi" w:cstheme="majorHAnsi"/>
          <w:bCs/>
          <w:lang w:val="bs-Latn-BA"/>
        </w:rPr>
        <w:t>Katedra za Farmaceutsku hemiju</w:t>
      </w:r>
    </w:p>
    <w:p w14:paraId="599957F0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6ACF6C19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2017-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2022</w:t>
      </w:r>
    </w:p>
    <w:p w14:paraId="3272FA16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  <w:lang w:val="bs-Latn-BA"/>
        </w:rPr>
      </w:pPr>
      <w:r w:rsidRPr="00395ACB">
        <w:rPr>
          <w:rFonts w:asciiTheme="majorHAnsi" w:eastAsia="Times New Roman" w:hAnsiTheme="majorHAnsi" w:cstheme="majorHAnsi"/>
          <w:color w:val="000000"/>
        </w:rPr>
        <w:t>Vanredn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a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 profesor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ica</w:t>
      </w:r>
    </w:p>
    <w:p w14:paraId="7FF0F355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Univerzitet u Sarajevu, Farmaceutski fakultet</w:t>
      </w:r>
    </w:p>
    <w:p w14:paraId="59B3FFCF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Katedra za Farmaceutsku hemiju</w:t>
      </w:r>
    </w:p>
    <w:p w14:paraId="696992D2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12326E57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 xml:space="preserve">2013-2017. </w:t>
      </w:r>
    </w:p>
    <w:p w14:paraId="33BFB03C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  <w:lang w:val="bs-Latn-BA"/>
        </w:rPr>
      </w:pPr>
      <w:r w:rsidRPr="00395ACB">
        <w:rPr>
          <w:rFonts w:asciiTheme="majorHAnsi" w:eastAsia="Times New Roman" w:hAnsiTheme="majorHAnsi" w:cstheme="majorHAnsi"/>
          <w:color w:val="000000"/>
        </w:rPr>
        <w:t>Docent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ica</w:t>
      </w:r>
    </w:p>
    <w:p w14:paraId="5BD8C337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Univerzitet u Sarajevu, Farmaceutski fakultet</w:t>
      </w:r>
    </w:p>
    <w:p w14:paraId="25C5F185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Katedra za Farmaceutsku hemiju</w:t>
      </w:r>
    </w:p>
    <w:p w14:paraId="35CF3B4E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6A22FDD1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2007-2013.</w:t>
      </w:r>
    </w:p>
    <w:p w14:paraId="5B703D00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  <w:lang w:val="bs-Latn-BA"/>
        </w:rPr>
      </w:pPr>
      <w:r w:rsidRPr="00395ACB">
        <w:rPr>
          <w:rFonts w:asciiTheme="majorHAnsi" w:eastAsia="Times New Roman" w:hAnsiTheme="majorHAnsi" w:cstheme="majorHAnsi"/>
          <w:color w:val="000000"/>
        </w:rPr>
        <w:t>Viš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a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 asistent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ica</w:t>
      </w:r>
    </w:p>
    <w:p w14:paraId="7BE10F6C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Univerzitet u Sarajevu, Farmaceutski fakultet</w:t>
      </w:r>
    </w:p>
    <w:p w14:paraId="0419AE0E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Katedra za Farmaceutsku hemiju</w:t>
      </w:r>
    </w:p>
    <w:p w14:paraId="68370076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2119A39C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 xml:space="preserve">2004-2007. </w:t>
      </w:r>
    </w:p>
    <w:p w14:paraId="6FA64AFF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  <w:lang w:val="bs-Latn-BA"/>
        </w:rPr>
      </w:pPr>
      <w:r w:rsidRPr="00395ACB">
        <w:rPr>
          <w:rFonts w:asciiTheme="majorHAnsi" w:eastAsia="Times New Roman" w:hAnsiTheme="majorHAnsi" w:cstheme="majorHAnsi"/>
          <w:color w:val="000000"/>
        </w:rPr>
        <w:t>Asistent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ica</w:t>
      </w:r>
    </w:p>
    <w:p w14:paraId="599802BC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Univerzitet u Sarajevu, Farmaceutski fakultet</w:t>
      </w:r>
    </w:p>
    <w:p w14:paraId="37ADC7EE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Katedra za Farmaceutsku hemiju</w:t>
      </w:r>
    </w:p>
    <w:p w14:paraId="20DBC2F0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29D243FC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</w:rPr>
      </w:pPr>
      <w:r w:rsidRPr="00395ACB">
        <w:rPr>
          <w:rFonts w:asciiTheme="majorHAnsi" w:eastAsia="Times New Roman" w:hAnsiTheme="majorHAnsi" w:cstheme="majorHAnsi"/>
          <w:b/>
        </w:rPr>
        <w:t xml:space="preserve">Obrazovanje </w:t>
      </w:r>
    </w:p>
    <w:p w14:paraId="0286E960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i/>
          <w:color w:val="000000"/>
        </w:rPr>
        <w:t>2013. Dr. sc</w:t>
      </w:r>
    </w:p>
    <w:p w14:paraId="0CB3BEA7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i/>
          <w:color w:val="000000"/>
        </w:rPr>
        <w:t xml:space="preserve">Doktorska disertacija: </w:t>
      </w:r>
      <w:r w:rsidRPr="00395ACB">
        <w:rPr>
          <w:rFonts w:asciiTheme="majorHAnsi" w:eastAsia="Times New Roman" w:hAnsiTheme="majorHAnsi" w:cstheme="majorHAnsi"/>
          <w:color w:val="000000"/>
        </w:rPr>
        <w:t>„Sinteza, struktura i ispitivanje biološke aktivnosti derivata 3-cinamoil-4-hidroksikumarina“</w:t>
      </w:r>
    </w:p>
    <w:p w14:paraId="66A5B7AD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Univerzitet u Sarajevu, Farmaceutski fakultet</w:t>
      </w:r>
    </w:p>
    <w:p w14:paraId="7E8462B8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37CC1991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2008. Spec.</w:t>
      </w:r>
    </w:p>
    <w:p w14:paraId="2BFD98BB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Specijalistički ispit iz Sanitarne hemije</w:t>
      </w:r>
    </w:p>
    <w:p w14:paraId="3AD91B98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36047202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i/>
          <w:color w:val="000000"/>
        </w:rPr>
        <w:t>2007. Mr sc</w:t>
      </w:r>
    </w:p>
    <w:p w14:paraId="63967DC2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 xml:space="preserve">Magistarska teza: „Određivanje lipofilnosti i </w:t>
      </w:r>
      <w:r w:rsidRPr="00395ACB">
        <w:rPr>
          <w:rFonts w:asciiTheme="majorHAnsi" w:eastAsia="Times New Roman" w:hAnsiTheme="majorHAnsi" w:cstheme="majorHAnsi"/>
          <w:smallCaps/>
          <w:color w:val="000000"/>
        </w:rPr>
        <w:t xml:space="preserve">QSPR/QSAR </w:t>
      </w:r>
      <w:r w:rsidRPr="00395ACB">
        <w:rPr>
          <w:rFonts w:asciiTheme="majorHAnsi" w:eastAsia="Times New Roman" w:hAnsiTheme="majorHAnsi" w:cstheme="majorHAnsi"/>
          <w:color w:val="000000"/>
        </w:rPr>
        <w:t>studija</w:t>
      </w:r>
      <w:r w:rsidRPr="00395ACB">
        <w:rPr>
          <w:rFonts w:asciiTheme="majorHAnsi" w:eastAsia="Times New Roman" w:hAnsiTheme="majorHAnsi" w:cstheme="majorHAnsi"/>
          <w:smallCaps/>
          <w:color w:val="000000"/>
        </w:rPr>
        <w:t xml:space="preserve"> 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sintetiziranih 3-supstituiranih derivata </w:t>
      </w:r>
      <w:r w:rsidRPr="00395ACB">
        <w:rPr>
          <w:rFonts w:asciiTheme="majorHAnsi" w:eastAsia="Times New Roman" w:hAnsiTheme="majorHAnsi" w:cstheme="majorHAnsi"/>
          <w:smallCaps/>
          <w:color w:val="000000"/>
        </w:rPr>
        <w:t>4-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hidroksikumarina”  </w:t>
      </w:r>
    </w:p>
    <w:p w14:paraId="1F635CD0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Univerzitetu u Sarajevu, Farmaceutski fakultet</w:t>
      </w:r>
    </w:p>
    <w:p w14:paraId="41EC492A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20BFB38A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i/>
          <w:color w:val="000000"/>
        </w:rPr>
        <w:t xml:space="preserve">2001. Mr.ph. </w:t>
      </w:r>
    </w:p>
    <w:p w14:paraId="75578275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Diplomski rad: Uporedno ispitivanje sadržaja flavonoida u drogama Sambuci flos, Verbasci flos, Tiliae flos</w:t>
      </w:r>
    </w:p>
    <w:p w14:paraId="3934ADBA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Univerzitet u Sarajevu, Farmaceutski fakultet</w:t>
      </w:r>
    </w:p>
    <w:p w14:paraId="34F98FB7" w14:textId="77777777" w:rsidR="000054F2" w:rsidRPr="00395ACB" w:rsidRDefault="000054F2" w:rsidP="000054F2">
      <w:pPr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b/>
          <w:color w:val="000000"/>
        </w:rPr>
        <w:t>Studijski boravci u inostranstvu</w:t>
      </w:r>
    </w:p>
    <w:p w14:paraId="650B1C78" w14:textId="77777777" w:rsidR="000054F2" w:rsidRPr="00395ACB" w:rsidRDefault="000054F2" w:rsidP="000054F2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Farmaceutsko-biokemijski fakultet, Univerzitet u Zagrebu</w:t>
      </w:r>
    </w:p>
    <w:p w14:paraId="76502240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Times New Roman" w:hAnsiTheme="majorHAnsi" w:cstheme="majorHAnsi"/>
          <w:color w:val="000000"/>
        </w:rPr>
      </w:pPr>
    </w:p>
    <w:p w14:paraId="7B3ED859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</w:rPr>
      </w:pPr>
      <w:r w:rsidRPr="00395ACB">
        <w:rPr>
          <w:rFonts w:asciiTheme="majorHAnsi" w:eastAsia="Times New Roman" w:hAnsiTheme="majorHAnsi" w:cstheme="majorHAnsi"/>
          <w:b/>
        </w:rPr>
        <w:t>Nastavni rad</w:t>
      </w:r>
    </w:p>
    <w:p w14:paraId="34FECC23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</w:rPr>
      </w:pPr>
      <w:r w:rsidRPr="00395ACB">
        <w:rPr>
          <w:rFonts w:asciiTheme="majorHAnsi" w:eastAsia="Times New Roman" w:hAnsiTheme="majorHAnsi" w:cstheme="majorHAnsi"/>
        </w:rPr>
        <w:t xml:space="preserve">Integrisani studij I i II ciklusa Farmaceutskog fakulteta Univerziteta u Sarajevu </w:t>
      </w:r>
    </w:p>
    <w:p w14:paraId="2DEA33A8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 xml:space="preserve">Predmeti: Farmaceutska hemija I, Farmaceutska hemija II, 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Odabrana poglavlja iz Farmaceutske hemije-</w:t>
      </w:r>
      <w:r w:rsidRPr="00395ACB">
        <w:rPr>
          <w:rFonts w:asciiTheme="majorHAnsi" w:eastAsia="Times New Roman" w:hAnsiTheme="majorHAnsi" w:cstheme="majorHAnsi"/>
          <w:color w:val="000000"/>
        </w:rPr>
        <w:t>Dizajniranje lijekova, Odabrana poglavlja iz Farmaceutske hemije-Metabolička stabilnost lijekova i strategije za povećanje metaboličke stabilnosti,  Odabrana poglavlja iz Farmaceutske hemije-Lijekovi za tretman gripe i prehlade</w:t>
      </w:r>
    </w:p>
    <w:p w14:paraId="0CCC7ED0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</w:rPr>
      </w:pPr>
      <w:r w:rsidRPr="00395ACB">
        <w:rPr>
          <w:rFonts w:asciiTheme="majorHAnsi" w:eastAsia="Times New Roman" w:hAnsiTheme="majorHAnsi" w:cstheme="majorHAnsi"/>
        </w:rPr>
        <w:t>III ciklus studija na Farmaceutskom fakultetu Univerziteta u Sarajevu</w:t>
      </w:r>
    </w:p>
    <w:p w14:paraId="1C29AFAE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i/>
          <w:color w:val="000000"/>
          <w:lang w:val="bs-Latn-BA"/>
        </w:rPr>
        <w:t xml:space="preserve">Plan 2018, </w:t>
      </w:r>
      <w:r w:rsidRPr="00395ACB">
        <w:rPr>
          <w:rFonts w:asciiTheme="majorHAnsi" w:eastAsia="Times New Roman" w:hAnsiTheme="majorHAnsi" w:cstheme="majorHAnsi"/>
          <w:i/>
          <w:color w:val="000000"/>
        </w:rPr>
        <w:t>Predmeti</w:t>
      </w:r>
      <w:r w:rsidRPr="00395ACB">
        <w:rPr>
          <w:rFonts w:asciiTheme="majorHAnsi" w:eastAsia="Times New Roman" w:hAnsiTheme="majorHAnsi" w:cstheme="majorHAnsi"/>
          <w:color w:val="000000"/>
        </w:rPr>
        <w:t>: Lijekovi u prostoru, Istraživanje, dizajniranje i razvoj lijekova, Molekularne osnove farmaceutske kemije, Primjena QSAR i QSPR u dizajniranju lijekova, Uloga bioinformatike u dizajniranju lijekova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 xml:space="preserve"> </w:t>
      </w:r>
    </w:p>
    <w:p w14:paraId="06456FF2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hAnsiTheme="majorHAnsi" w:cstheme="majorHAnsi"/>
          <w:color w:val="000000"/>
          <w:lang w:val="bs-Latn-BA"/>
        </w:rPr>
        <w:t xml:space="preserve">Plan 2023, Predmeti: 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 xml:space="preserve">Metodologija i etika naučnog istraživanja, </w:t>
      </w:r>
      <w:r w:rsidRPr="00395ACB">
        <w:rPr>
          <w:rFonts w:asciiTheme="majorHAnsi" w:eastAsia="Times New Roman" w:hAnsiTheme="majorHAnsi" w:cstheme="majorHAnsi"/>
          <w:color w:val="000000"/>
        </w:rPr>
        <w:t>Molekularne osnove farmaceutske kemije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 xml:space="preserve">, </w:t>
      </w:r>
      <w:r w:rsidRPr="00395ACB">
        <w:rPr>
          <w:rFonts w:asciiTheme="majorHAnsi" w:hAnsiTheme="majorHAnsi" w:cstheme="majorHAnsi"/>
        </w:rPr>
        <w:t xml:space="preserve">Dizajn </w:t>
      </w:r>
      <w:r w:rsidRPr="00395ACB">
        <w:rPr>
          <w:rFonts w:asciiTheme="majorHAnsi" w:hAnsiTheme="majorHAnsi" w:cstheme="majorHAnsi"/>
          <w:lang w:val="bs-Latn-BA"/>
        </w:rPr>
        <w:t>i</w:t>
      </w:r>
      <w:r w:rsidRPr="00395ACB">
        <w:rPr>
          <w:rFonts w:asciiTheme="majorHAnsi" w:hAnsiTheme="majorHAnsi" w:cstheme="majorHAnsi"/>
        </w:rPr>
        <w:t xml:space="preserve"> sinteza novih farmakološki aktivnih spojeva</w:t>
      </w:r>
      <w:r w:rsidRPr="00395ACB">
        <w:rPr>
          <w:rFonts w:asciiTheme="majorHAnsi" w:hAnsiTheme="majorHAnsi" w:cstheme="majorHAnsi"/>
          <w:lang w:val="bs-Latn-BA"/>
        </w:rPr>
        <w:t xml:space="preserve">, </w:t>
      </w:r>
      <w:r w:rsidRPr="00395ACB">
        <w:rPr>
          <w:rFonts w:asciiTheme="majorHAnsi" w:hAnsiTheme="majorHAnsi" w:cstheme="majorHAnsi"/>
        </w:rPr>
        <w:t>Organska hemija u sintezi lijekova</w:t>
      </w:r>
    </w:p>
    <w:p w14:paraId="30E44033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  <w:lang w:val="bs-Latn-BA"/>
        </w:rPr>
      </w:pPr>
      <w:r w:rsidRPr="00395ACB">
        <w:rPr>
          <w:rFonts w:asciiTheme="majorHAnsi" w:hAnsiTheme="majorHAnsi" w:cstheme="majorHAnsi"/>
          <w:lang w:val="bs-Latn-BA"/>
        </w:rPr>
        <w:t xml:space="preserve"> </w:t>
      </w:r>
      <w:r w:rsidRPr="00395ACB">
        <w:rPr>
          <w:rFonts w:asciiTheme="majorHAnsi" w:eastAsia="Times New Roman" w:hAnsiTheme="majorHAnsi" w:cstheme="majorHAnsi"/>
        </w:rPr>
        <w:t xml:space="preserve">Integrisani studij I i II ciklusa </w:t>
      </w:r>
      <w:r w:rsidRPr="00395ACB">
        <w:rPr>
          <w:rFonts w:asciiTheme="majorHAnsi" w:eastAsia="Times New Roman" w:hAnsiTheme="majorHAnsi" w:cstheme="majorHAnsi"/>
          <w:lang w:val="bs-Latn-BA"/>
        </w:rPr>
        <w:t>Univerzitet ,,Džemal Bijedić“ u Mostaru, studij Farmacija</w:t>
      </w:r>
    </w:p>
    <w:p w14:paraId="3F7FC197" w14:textId="77777777" w:rsidR="000054F2" w:rsidRPr="00395ACB" w:rsidRDefault="000054F2" w:rsidP="000054F2">
      <w:pPr>
        <w:pStyle w:val="ListParagraph"/>
        <w:numPr>
          <w:ilvl w:val="0"/>
          <w:numId w:val="20"/>
        </w:numPr>
        <w:jc w:val="both"/>
        <w:rPr>
          <w:rFonts w:asciiTheme="majorHAnsi" w:eastAsia="Times New Roman" w:hAnsiTheme="majorHAnsi" w:cstheme="majorHAnsi"/>
          <w:color w:val="000000" w:themeColor="text1"/>
          <w:lang w:val="bs-Latn-BA"/>
        </w:rPr>
      </w:pPr>
      <w:r w:rsidRPr="00395ACB">
        <w:rPr>
          <w:rFonts w:asciiTheme="majorHAnsi" w:eastAsia="Times New Roman" w:hAnsiTheme="majorHAnsi" w:cstheme="majorHAnsi"/>
          <w:color w:val="000000" w:themeColor="text1"/>
          <w:lang w:val="bs-Latn-BA"/>
        </w:rPr>
        <w:t>Farmaceutska hemija I,  akademska 2022/2023</w:t>
      </w:r>
    </w:p>
    <w:p w14:paraId="23328843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val="bs-Latn-BA"/>
        </w:rPr>
      </w:pPr>
    </w:p>
    <w:p w14:paraId="64A233FA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b/>
          <w:color w:val="000000"/>
        </w:rPr>
        <w:t xml:space="preserve">Aktivnosti na Fakultetu: </w:t>
      </w:r>
    </w:p>
    <w:p w14:paraId="3DB0DC28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44FAB84F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</w:rPr>
        <w:t>2021-danas: Šef Katedre za Farmaceutsku hemiju</w:t>
      </w:r>
    </w:p>
    <w:p w14:paraId="617D7701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 w:themeColor="text1"/>
        </w:rPr>
        <w:t xml:space="preserve">2019- </w:t>
      </w:r>
      <w:r w:rsidRPr="00395ACB">
        <w:rPr>
          <w:rFonts w:asciiTheme="majorHAnsi" w:eastAsia="Times New Roman" w:hAnsiTheme="majorHAnsi" w:cstheme="majorHAnsi"/>
          <w:color w:val="000000" w:themeColor="text1"/>
          <w:lang w:val="bs-Latn-BA"/>
        </w:rPr>
        <w:t>2021</w:t>
      </w:r>
      <w:r w:rsidRPr="00395ACB">
        <w:rPr>
          <w:rFonts w:asciiTheme="majorHAnsi" w:eastAsia="Times New Roman" w:hAnsiTheme="majorHAnsi" w:cstheme="majorHAnsi"/>
          <w:color w:val="000000" w:themeColor="text1"/>
        </w:rPr>
        <w:t xml:space="preserve">: </w:t>
      </w:r>
      <w:r w:rsidRPr="00395ACB">
        <w:rPr>
          <w:rFonts w:asciiTheme="majorHAnsi" w:eastAsia="Times New Roman" w:hAnsiTheme="majorHAnsi" w:cstheme="majorHAnsi"/>
          <w:color w:val="000000"/>
        </w:rPr>
        <w:t>Odgovorni nastavnik za predmet Odabrana poglavlja iz Farmaceutske hemije-Lijekovi za tretman gripe i prehlade</w:t>
      </w:r>
    </w:p>
    <w:p w14:paraId="254B4612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395ACB">
        <w:rPr>
          <w:rFonts w:asciiTheme="majorHAnsi" w:eastAsia="Times New Roman" w:hAnsiTheme="majorHAnsi" w:cstheme="majorHAnsi"/>
          <w:color w:val="000000" w:themeColor="text1"/>
          <w:lang w:val="bs-Latn-BA"/>
        </w:rPr>
        <w:t>2022-danas: Odgovorni nastavnik na predmetu Farmaceutska hemija I</w:t>
      </w:r>
    </w:p>
    <w:p w14:paraId="53CBD8CF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2017-</w:t>
      </w:r>
      <w:r w:rsidRPr="00395ACB">
        <w:rPr>
          <w:rFonts w:asciiTheme="majorHAnsi" w:eastAsia="Times New Roman" w:hAnsiTheme="majorHAnsi" w:cstheme="majorHAnsi"/>
        </w:rPr>
        <w:t>2019</w:t>
      </w:r>
      <w:r w:rsidRPr="00395ACB">
        <w:rPr>
          <w:rFonts w:asciiTheme="majorHAnsi" w:eastAsia="Times New Roman" w:hAnsiTheme="majorHAnsi" w:cstheme="majorHAnsi"/>
          <w:color w:val="000000"/>
        </w:rPr>
        <w:t>: Član odbora za osiguranje kvaliteta Farmaceutskog fakulteta Univerziteta u Sarajevu</w:t>
      </w:r>
    </w:p>
    <w:p w14:paraId="4E4966D9" w14:textId="77777777" w:rsidR="000054F2" w:rsidRPr="00395ACB" w:rsidRDefault="000054F2" w:rsidP="00005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>2013-2016:</w:t>
      </w:r>
      <w:r w:rsidRPr="00395ACB">
        <w:rPr>
          <w:rFonts w:asciiTheme="majorHAnsi" w:eastAsia="Times New Roman" w:hAnsiTheme="majorHAnsi" w:cstheme="majorHAnsi"/>
          <w:b/>
          <w:color w:val="000000"/>
        </w:rPr>
        <w:t xml:space="preserve"> </w:t>
      </w:r>
      <w:r w:rsidRPr="00395ACB">
        <w:rPr>
          <w:rFonts w:asciiTheme="majorHAnsi" w:eastAsia="Times New Roman" w:hAnsiTheme="majorHAnsi" w:cstheme="majorHAnsi"/>
          <w:color w:val="000000"/>
        </w:rPr>
        <w:t>Član Vijeća uposlenika Farmaceutskog fakulteta Univerziteta u Sarajevu</w:t>
      </w:r>
    </w:p>
    <w:p w14:paraId="70FB7104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</w:rPr>
      </w:pPr>
    </w:p>
    <w:p w14:paraId="792B8CA7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b/>
          <w:color w:val="000000"/>
        </w:rPr>
        <w:t xml:space="preserve">Projekti: 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0054F2" w:rsidRPr="00395ACB" w14:paraId="590AE6CB" w14:textId="77777777" w:rsidTr="00D10BCE">
        <w:tc>
          <w:tcPr>
            <w:tcW w:w="9072" w:type="dxa"/>
          </w:tcPr>
          <w:p w14:paraId="16BFD995" w14:textId="77777777" w:rsidR="000054F2" w:rsidRPr="00395ACB" w:rsidRDefault="000054F2" w:rsidP="00D10BC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 xml:space="preserve">Stereoselektivno razdvajanje enantiomera NSAID lijekova upotrebom biokatalizatora. Ministarstvo za obrazovanje i nauku Kantona Sarajevo, 2003-2005 godine. (učesnik u projektu) </w:t>
            </w:r>
          </w:p>
        </w:tc>
      </w:tr>
      <w:tr w:rsidR="000054F2" w:rsidRPr="00395ACB" w14:paraId="784772B3" w14:textId="77777777" w:rsidTr="00D10BCE">
        <w:tc>
          <w:tcPr>
            <w:tcW w:w="9072" w:type="dxa"/>
          </w:tcPr>
          <w:p w14:paraId="1244E665" w14:textId="77777777" w:rsidR="000054F2" w:rsidRPr="00395ACB" w:rsidRDefault="000054F2" w:rsidP="00D10BC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Sinteza i QSPR/QSAR studij kumarinskih derivata. Ministarstvo za obrazovanje, nauku, kulturu i sport FBiH, 2003-2004. godine. (učesnik u projektu)</w:t>
            </w:r>
          </w:p>
        </w:tc>
      </w:tr>
      <w:tr w:rsidR="000054F2" w:rsidRPr="00395ACB" w14:paraId="1F47306D" w14:textId="77777777" w:rsidTr="00D10BCE">
        <w:tc>
          <w:tcPr>
            <w:tcW w:w="9072" w:type="dxa"/>
          </w:tcPr>
          <w:p w14:paraId="68083E34" w14:textId="77777777" w:rsidR="000054F2" w:rsidRPr="00395ACB" w:rsidRDefault="000054F2" w:rsidP="00D10BC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Eksperimentalno i kompjutersko određivanje lipofilnosti (logP, logD) biološki aktivnih 3-supstituiranih derivata 4-hidroksikumarina. Ministarstvo za obrazovanje, nauku, kulturu i sport FBiH, 2005-2006. godine. (učesnik u projektu)</w:t>
            </w:r>
          </w:p>
        </w:tc>
      </w:tr>
      <w:tr w:rsidR="000054F2" w:rsidRPr="00395ACB" w14:paraId="34AD9864" w14:textId="77777777" w:rsidTr="00D10BCE">
        <w:tc>
          <w:tcPr>
            <w:tcW w:w="9072" w:type="dxa"/>
          </w:tcPr>
          <w:p w14:paraId="09198FC8" w14:textId="77777777" w:rsidR="000054F2" w:rsidRPr="00395ACB" w:rsidRDefault="000054F2" w:rsidP="00D10BC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Development of Acyclic Pyrimidine Analogues as PET –Tracer for Monitoring Gene Therapy.Projekat SKOPES 2009-2012. (učesnik u projektu)</w:t>
            </w:r>
          </w:p>
        </w:tc>
      </w:tr>
      <w:tr w:rsidR="000054F2" w:rsidRPr="00395ACB" w14:paraId="003F5E6A" w14:textId="77777777" w:rsidTr="00D10BCE">
        <w:tc>
          <w:tcPr>
            <w:tcW w:w="9072" w:type="dxa"/>
          </w:tcPr>
          <w:p w14:paraId="02BBF8AB" w14:textId="77777777" w:rsidR="000054F2" w:rsidRPr="00395ACB" w:rsidRDefault="000054F2" w:rsidP="00D10BC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Ispitivanje bioaktivnih novosintetiziranih derivata 3-supstituiranih-4-hidroksikumarina. Ministarstvo za obrazovanje, nauku, kulturu i sport FBiH, 2011-2012. godine. (učesnik u projektu)</w:t>
            </w:r>
          </w:p>
        </w:tc>
      </w:tr>
      <w:tr w:rsidR="000054F2" w:rsidRPr="00395ACB" w14:paraId="4DCE473E" w14:textId="77777777" w:rsidTr="00D10BCE">
        <w:tc>
          <w:tcPr>
            <w:tcW w:w="9072" w:type="dxa"/>
          </w:tcPr>
          <w:p w14:paraId="1A15B505" w14:textId="77777777" w:rsidR="000054F2" w:rsidRPr="00395ACB" w:rsidRDefault="000054F2" w:rsidP="00D10BC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Novi analozi acikličkih nikleozida-sinteza, struktura i Biološka aktivnost. Ministarstvo za obrazovanje, nauku, kulturu i sport FBiH, 2013-2014. godine. (voditelj projekta)</w:t>
            </w:r>
          </w:p>
        </w:tc>
      </w:tr>
      <w:tr w:rsidR="000054F2" w:rsidRPr="00395ACB" w14:paraId="17B31F61" w14:textId="77777777" w:rsidTr="00D10BCE">
        <w:tc>
          <w:tcPr>
            <w:tcW w:w="9072" w:type="dxa"/>
          </w:tcPr>
          <w:p w14:paraId="7D8FFB93" w14:textId="77777777" w:rsidR="000054F2" w:rsidRPr="00395ACB" w:rsidRDefault="000054F2" w:rsidP="00D10BC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Primjena zelene kemije u razvoju i sintezi biološki aktivnih ksantena i biskumarina. Ministarstvo za obrazovanje, nauku, kulturu i sport FBiH, 2013-2014. godine. (učesnik u projektu)</w:t>
            </w:r>
          </w:p>
        </w:tc>
      </w:tr>
      <w:tr w:rsidR="000054F2" w:rsidRPr="00395ACB" w14:paraId="7C3E8156" w14:textId="77777777" w:rsidTr="00D10BCE">
        <w:tc>
          <w:tcPr>
            <w:tcW w:w="9072" w:type="dxa"/>
          </w:tcPr>
          <w:p w14:paraId="4DC79225" w14:textId="77777777" w:rsidR="000054F2" w:rsidRPr="00395ACB" w:rsidRDefault="000054F2" w:rsidP="00D10B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Modeliranje i doking studije novih potentnih azometinskih derivata timokinona i njihovih organometalnih kompleksa. Federalno ministarstvo obrazovanja i nauke, 2014-2015. (učesnik u projektu)</w:t>
            </w:r>
          </w:p>
        </w:tc>
      </w:tr>
      <w:tr w:rsidR="000054F2" w:rsidRPr="00395ACB" w14:paraId="3A03C421" w14:textId="77777777" w:rsidTr="00D10BCE">
        <w:tc>
          <w:tcPr>
            <w:tcW w:w="9072" w:type="dxa"/>
          </w:tcPr>
          <w:p w14:paraId="04F4AFAA" w14:textId="77777777" w:rsidR="000054F2" w:rsidRPr="00395ACB" w:rsidRDefault="000054F2" w:rsidP="00D10BC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 xml:space="preserve">Ispitivanje antitumorskog, antioksidativnog i mikrobiološkog učinka sintetiziranih tetraketonskih derivata. MONKS, 2016-2017. (učesnik u projektu) </w:t>
            </w:r>
          </w:p>
        </w:tc>
      </w:tr>
      <w:tr w:rsidR="000054F2" w:rsidRPr="00395ACB" w14:paraId="7970D648" w14:textId="77777777" w:rsidTr="00D10BCE">
        <w:tc>
          <w:tcPr>
            <w:tcW w:w="9072" w:type="dxa"/>
          </w:tcPr>
          <w:p w14:paraId="3D8808BF" w14:textId="77777777" w:rsidR="000054F2" w:rsidRPr="00395ACB" w:rsidRDefault="000054F2" w:rsidP="00D10BC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 xml:space="preserve">Neuronske mreže i QSAR u dizajniranju i sintezi farmakološki aktivnih ksantena. FMON, 2016-2017. (učesnik u projektu) </w:t>
            </w:r>
          </w:p>
          <w:p w14:paraId="26C44A4D" w14:textId="77777777" w:rsidR="000054F2" w:rsidRPr="00395ACB" w:rsidRDefault="000054F2" w:rsidP="00D10BC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</w:rPr>
              <w:t>Značaj određ</w:t>
            </w: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ivanja parametara oksidativnog stresa, inflamacije i hemostaze u ranoj dijagnostici gojaznosti u pedijatrijskoj populaciji. (učesnik u projektu)</w:t>
            </w:r>
            <w:r w:rsidRPr="00395ACB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 </w:t>
            </w:r>
          </w:p>
          <w:p w14:paraId="53632751" w14:textId="77777777" w:rsidR="000054F2" w:rsidRPr="00395ACB" w:rsidRDefault="000054F2" w:rsidP="00D10BC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Poboljšanje topivosti i biološke aktivnosti derivata 3- cinamoil-4-hidroksikumarina inkluzionom kompleksacijom sa hidrofilnim derivatima B-ciklodekstrina (učesnik u projektu)</w:t>
            </w:r>
            <w:r w:rsidRPr="00395ACB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 </w:t>
            </w:r>
          </w:p>
          <w:p w14:paraId="1DE822DF" w14:textId="77777777" w:rsidR="000054F2" w:rsidRPr="00395ACB" w:rsidRDefault="000054F2" w:rsidP="00D10BC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 xml:space="preserve">Hemijska kompozicija i antioksidativni potencijal jestivih divljih gljiva Bosne i Hercegovine.(učesnik u projektu) </w:t>
            </w:r>
          </w:p>
          <w:p w14:paraId="6D8E93AF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color w:val="222222"/>
              </w:rPr>
            </w:pPr>
            <w:r w:rsidRPr="00395ACB">
              <w:rPr>
                <w:rFonts w:asciiTheme="majorHAnsi" w:eastAsia="Times New Roman" w:hAnsiTheme="majorHAnsi" w:cstheme="majorHAnsi"/>
                <w:color w:val="222222"/>
              </w:rPr>
              <w:t>Procjena zdravstvenog rizika na osnovu sadržaja štetnih supstanci hemijski analizirane drvne biomase (pelet i briket) dostupne na bosansko-hercegovačkom tržištu. Federalno Ministarstvo obrazovanja i nauke BiH, 2019. </w:t>
            </w:r>
            <w:r w:rsidRPr="00395ACB">
              <w:rPr>
                <w:rFonts w:asciiTheme="majorHAnsi" w:eastAsia="Times New Roman" w:hAnsiTheme="majorHAnsi" w:cstheme="majorHAnsi"/>
                <w:color w:val="000000"/>
              </w:rPr>
              <w:t>(učesnik u projektu)</w:t>
            </w:r>
          </w:p>
          <w:p w14:paraId="11C49624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395ACB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3DC09668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eastAsia="Times New Roman" w:hAnsiTheme="majorHAnsi" w:cstheme="majorHAnsi"/>
              </w:rPr>
              <w:t xml:space="preserve">Spojevi iz morskih organizama: </w:t>
            </w:r>
            <w:r w:rsidRPr="00395ACB">
              <w:rPr>
                <w:rFonts w:asciiTheme="majorHAnsi" w:eastAsia="Times New Roman" w:hAnsiTheme="majorHAnsi" w:cstheme="majorHAnsi"/>
                <w:i/>
              </w:rPr>
              <w:t xml:space="preserve">in silico </w:t>
            </w:r>
            <w:r w:rsidRPr="00395ACB">
              <w:rPr>
                <w:rFonts w:asciiTheme="majorHAnsi" w:eastAsia="Times New Roman" w:hAnsiTheme="majorHAnsi" w:cstheme="majorHAnsi"/>
              </w:rPr>
              <w:t>skrining u potrazi za potencijalnim lijekom protiv SARSCoV-2. Kanton Sarajevo, Ministarstvo za nauku, visoko obrazovanje i mlade, 2021. (voditelj projekta)</w:t>
            </w:r>
          </w:p>
          <w:p w14:paraId="2056D785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E96C496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eastAsia="Times New Roman" w:hAnsiTheme="majorHAnsi" w:cstheme="majorHAnsi"/>
                <w:highlight w:val="white"/>
              </w:rPr>
              <w:t>Ispitivanje antitumorske aktivnosti i toksičnosti sintetiziranih ksantena.</w:t>
            </w:r>
            <w:r w:rsidRPr="00395ACB">
              <w:rPr>
                <w:rFonts w:asciiTheme="majorHAnsi" w:eastAsia="Times New Roman" w:hAnsiTheme="majorHAnsi" w:cstheme="majorHAnsi"/>
              </w:rPr>
              <w:t xml:space="preserve"> Kanton Sarajevo, Ministarstvo za nauku, visoko obrazovanje i mlade, 2021. (učesnik u projektu) </w:t>
            </w:r>
          </w:p>
          <w:p w14:paraId="39007BF8" w14:textId="77777777" w:rsidR="000054F2" w:rsidRPr="00395ACB" w:rsidRDefault="000054F2" w:rsidP="00D10BCE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62A0ABE3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hAnsiTheme="majorHAnsi" w:cstheme="majorHAnsi"/>
              </w:rPr>
              <w:t>Bioaktivni profil i protektivni učinci na humano zdravlje šumske mjehurice - neiskorištenog blaga Bosne i Hercegovine</w:t>
            </w:r>
            <w:r w:rsidRPr="00395ACB">
              <w:rPr>
                <w:rFonts w:asciiTheme="majorHAnsi" w:hAnsiTheme="majorHAnsi" w:cstheme="majorHAnsi"/>
                <w:lang w:val="bs-Latn-BA"/>
              </w:rPr>
              <w:t>. (učesnik u projektu)</w:t>
            </w:r>
          </w:p>
          <w:p w14:paraId="48EF18A7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hAnsiTheme="majorHAnsi" w:cstheme="majorHAnsi"/>
              </w:rPr>
              <w:lastRenderedPageBreak/>
              <w:t>Ministarstvo za nauku, visoko obrazovanje i mlade Kantona Sarajevo, Bosna i Hercegovina, 2022. – 2023.</w:t>
            </w:r>
          </w:p>
          <w:p w14:paraId="17919BCE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  <w:p w14:paraId="4812FF35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hAnsiTheme="majorHAnsi" w:cstheme="majorHAnsi"/>
              </w:rPr>
              <w:t>Unapređenje terapije bolesti kretanja inkluzionim kompleksima dimenhidrinata i hidrofilnih derivata beta-ciklodekstrina</w:t>
            </w:r>
            <w:r w:rsidRPr="00395ACB">
              <w:rPr>
                <w:rFonts w:asciiTheme="majorHAnsi" w:hAnsiTheme="majorHAnsi" w:cstheme="majorHAnsi"/>
                <w:lang w:val="bs-Latn-BA"/>
              </w:rPr>
              <w:t>.</w:t>
            </w:r>
          </w:p>
          <w:p w14:paraId="1BD57823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395ACB">
              <w:rPr>
                <w:rFonts w:asciiTheme="majorHAnsi" w:hAnsiTheme="majorHAnsi" w:cstheme="majorHAnsi"/>
              </w:rPr>
              <w:t>Ministarstvo za nauku, visoko obrazovanje i mlade Kantona Sarajevo, Bosna i Hercegovina, 2022. – 2023.</w:t>
            </w:r>
            <w:r w:rsidRPr="00395ACB">
              <w:rPr>
                <w:rFonts w:asciiTheme="majorHAnsi" w:hAnsiTheme="majorHAnsi" w:cstheme="majorHAnsi"/>
                <w:lang w:val="bs-Latn-BA"/>
              </w:rPr>
              <w:t xml:space="preserve"> (učesnik u projektu)</w:t>
            </w:r>
          </w:p>
          <w:p w14:paraId="676E8F0F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  <w:p w14:paraId="17732312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hAnsiTheme="majorHAnsi" w:cstheme="majorHAnsi"/>
              </w:rPr>
              <w:t>Izloženost majke i zdravlje djeteta: Istraživanje transplacentarnog prijenosa polutanata</w:t>
            </w:r>
            <w:r w:rsidRPr="00395ACB">
              <w:rPr>
                <w:rFonts w:asciiTheme="majorHAnsi" w:hAnsiTheme="majorHAnsi" w:cstheme="majorHAnsi"/>
                <w:lang w:val="bs-Latn-BA"/>
              </w:rPr>
              <w:t>.</w:t>
            </w:r>
          </w:p>
          <w:p w14:paraId="37151D3E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395ACB">
              <w:rPr>
                <w:rFonts w:asciiTheme="majorHAnsi" w:hAnsiTheme="majorHAnsi" w:cstheme="majorHAnsi"/>
              </w:rPr>
              <w:t>Ministarstvo za nauku, visoko obrazovanje i mlade Kantona Sarajevo, Bosna i Hercegovina, 2024. – 2025.</w:t>
            </w:r>
            <w:r w:rsidRPr="00395ACB">
              <w:rPr>
                <w:rFonts w:asciiTheme="majorHAnsi" w:hAnsiTheme="majorHAnsi" w:cstheme="majorHAnsi"/>
                <w:lang w:val="bs-Latn-BA"/>
              </w:rPr>
              <w:t xml:space="preserve"> (učesnik na projektu)</w:t>
            </w:r>
          </w:p>
          <w:p w14:paraId="400F93BD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30A386B0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hAnsiTheme="majorHAnsi" w:cstheme="majorHAnsi"/>
              </w:rPr>
              <w:t>Racionalno dizajniranje i "zelena" sinteza novih akridinskih derivata sa antitumorskim i antimikrobnim učinkom</w:t>
            </w:r>
            <w:r w:rsidRPr="00395ACB">
              <w:rPr>
                <w:rFonts w:asciiTheme="majorHAnsi" w:hAnsiTheme="majorHAnsi" w:cstheme="majorHAnsi"/>
                <w:lang w:val="bs-Latn-BA"/>
              </w:rPr>
              <w:t xml:space="preserve">. </w:t>
            </w:r>
            <w:r w:rsidRPr="00395ACB">
              <w:rPr>
                <w:rFonts w:asciiTheme="majorHAnsi" w:hAnsiTheme="majorHAnsi" w:cstheme="majorHAnsi"/>
              </w:rPr>
              <w:t>Ministarstvo za nauku, visoko obrazovanje i mlade Kantona Sarajevo, Bosna i Hercegovina, 2024. – 2025.</w:t>
            </w:r>
            <w:r w:rsidRPr="00395ACB">
              <w:rPr>
                <w:rFonts w:asciiTheme="majorHAnsi" w:hAnsiTheme="majorHAnsi" w:cstheme="majorHAnsi"/>
                <w:lang w:val="bs-Latn-BA"/>
              </w:rPr>
              <w:t xml:space="preserve"> (učesnik u projektu)</w:t>
            </w:r>
          </w:p>
          <w:p w14:paraId="0C72DD4A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  <w:p w14:paraId="2DA02112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hAnsiTheme="majorHAnsi" w:cstheme="majorHAnsi"/>
              </w:rPr>
              <w:t>Borba protiv rezistencije na lijekove: dizajn i sinteza novih derivata diarilidenacetona i njihovo farmakološko i toksikološko profiliranje</w:t>
            </w:r>
            <w:r w:rsidRPr="00395ACB">
              <w:rPr>
                <w:rFonts w:asciiTheme="majorHAnsi" w:hAnsiTheme="majorHAnsi" w:cstheme="majorHAnsi"/>
                <w:lang w:val="bs-Latn-BA"/>
              </w:rPr>
              <w:t xml:space="preserve">. </w:t>
            </w:r>
            <w:r w:rsidRPr="00395ACB">
              <w:rPr>
                <w:rFonts w:asciiTheme="majorHAnsi" w:hAnsiTheme="majorHAnsi" w:cstheme="majorHAnsi"/>
              </w:rPr>
              <w:t>Federalno ministarstvo obrazovanja i nauke, Bosna i Hercegovina, 2024. – 2025.</w:t>
            </w:r>
            <w:r w:rsidRPr="00395ACB">
              <w:rPr>
                <w:rFonts w:asciiTheme="majorHAnsi" w:hAnsiTheme="majorHAnsi" w:cstheme="majorHAnsi"/>
                <w:lang w:val="bs-Latn-BA"/>
              </w:rPr>
              <w:t xml:space="preserve"> (učesnik u projektu)</w:t>
            </w:r>
          </w:p>
          <w:p w14:paraId="73218A6D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  <w:p w14:paraId="68C85E19" w14:textId="77777777" w:rsidR="000054F2" w:rsidRPr="00395ACB" w:rsidRDefault="000054F2" w:rsidP="00D10BC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hAnsiTheme="majorHAnsi" w:cstheme="majorHAnsi"/>
              </w:rPr>
              <w:t>Umjetna inteligencija u prvoj potrazi u BiH za antiviralnim lijekom protiv hantavirusa - uzročnika mišije groznice</w:t>
            </w:r>
            <w:r w:rsidRPr="00395ACB">
              <w:rPr>
                <w:rFonts w:asciiTheme="majorHAnsi" w:hAnsiTheme="majorHAnsi" w:cstheme="majorHAnsi"/>
                <w:lang w:val="bs-Latn-BA"/>
              </w:rPr>
              <w:t>. (Voditeljica projekta)</w:t>
            </w:r>
          </w:p>
          <w:p w14:paraId="69CED180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  <w:r w:rsidRPr="00395ACB">
              <w:rPr>
                <w:rFonts w:asciiTheme="majorHAnsi" w:hAnsiTheme="majorHAnsi" w:cstheme="majorHAnsi"/>
              </w:rPr>
              <w:t>Federalno ministarstvo obrazovanja i nauke, Bosna i Hercegovina, 2024. – 2025.</w:t>
            </w:r>
          </w:p>
          <w:p w14:paraId="3E481555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  <w:p w14:paraId="6E67450D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  <w:p w14:paraId="0AD10880" w14:textId="77777777" w:rsidR="000054F2" w:rsidRPr="00395ACB" w:rsidRDefault="000054F2" w:rsidP="00D1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Theme="majorHAnsi" w:eastAsia="Times New Roman" w:hAnsiTheme="majorHAnsi" w:cstheme="majorHAnsi"/>
                <w:b/>
              </w:rPr>
            </w:pPr>
          </w:p>
          <w:p w14:paraId="103FC4E2" w14:textId="77777777" w:rsidR="000054F2" w:rsidRPr="00395ACB" w:rsidRDefault="000054F2" w:rsidP="00D10BCE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78D99398" w14:textId="77777777" w:rsidR="000054F2" w:rsidRPr="00395ACB" w:rsidRDefault="000054F2" w:rsidP="000054F2">
      <w:pPr>
        <w:jc w:val="both"/>
        <w:rPr>
          <w:rFonts w:asciiTheme="majorHAnsi" w:eastAsia="Times New Roman" w:hAnsiTheme="majorHAnsi" w:cstheme="majorHAnsi"/>
        </w:rPr>
      </w:pPr>
      <w:r w:rsidRPr="00395ACB">
        <w:rPr>
          <w:rFonts w:asciiTheme="majorHAnsi" w:eastAsia="Times New Roman" w:hAnsiTheme="majorHAnsi" w:cstheme="majorHAnsi"/>
          <w:b/>
        </w:rPr>
        <w:lastRenderedPageBreak/>
        <w:t>Odabrane publikacije:</w:t>
      </w:r>
    </w:p>
    <w:p w14:paraId="4E002FC5" w14:textId="77777777" w:rsidR="000054F2" w:rsidRPr="00395ACB" w:rsidRDefault="000054F2" w:rsidP="000054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b/>
          <w:color w:val="000000"/>
        </w:rPr>
        <w:t>Špirtović-Halilović S.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, Završnik D. Computer programs for calculating pKa: a comparative study for 3-(3-(2-nitrophenyl)prop-2-enoyl)-2H-1-benzopyran-2-one. </w:t>
      </w:r>
      <w:r w:rsidRPr="00395ACB">
        <w:rPr>
          <w:rFonts w:asciiTheme="majorHAnsi" w:eastAsia="Times New Roman" w:hAnsiTheme="majorHAnsi" w:cstheme="majorHAnsi"/>
          <w:color w:val="222222"/>
        </w:rPr>
        <w:t xml:space="preserve">Journal of the Serbian Chemical Society, </w:t>
      </w:r>
      <w:r w:rsidRPr="00395ACB">
        <w:rPr>
          <w:rFonts w:asciiTheme="majorHAnsi" w:eastAsia="Times New Roman" w:hAnsiTheme="majorHAnsi" w:cstheme="majorHAnsi"/>
          <w:color w:val="000000"/>
        </w:rPr>
        <w:t>2010; 75 (2): 243–248.</w:t>
      </w:r>
    </w:p>
    <w:p w14:paraId="783574A6" w14:textId="77777777" w:rsidR="000054F2" w:rsidRPr="00395ACB" w:rsidRDefault="000054F2" w:rsidP="00005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b/>
          <w:color w:val="000000"/>
        </w:rPr>
        <w:t>Špirtović-Halilović S</w:t>
      </w:r>
      <w:r w:rsidRPr="00395ACB">
        <w:rPr>
          <w:rFonts w:asciiTheme="majorHAnsi" w:eastAsia="Times New Roman" w:hAnsiTheme="majorHAnsi" w:cstheme="majorHAnsi"/>
          <w:color w:val="000000"/>
        </w:rPr>
        <w:t>., Završnik D., Imamović B., Bečić E. Distribution Coefficient of Coumarin-Based Compounds Containing a Chalcone Moiety. International Journal of Pharmacy Teaching and Practices, 2013; 4 (1): 489-491</w:t>
      </w:r>
      <w:r w:rsidRPr="00395ACB">
        <w:rPr>
          <w:rFonts w:asciiTheme="majorHAnsi" w:eastAsia="Times New Roman" w:hAnsiTheme="majorHAnsi" w:cstheme="majorHAnsi"/>
          <w:color w:val="000000"/>
          <w:lang w:val="bs-Latn-BA"/>
        </w:rPr>
        <w:t>.</w:t>
      </w:r>
    </w:p>
    <w:p w14:paraId="35C90D93" w14:textId="77777777" w:rsidR="000054F2" w:rsidRPr="00395ACB" w:rsidRDefault="000054F2" w:rsidP="00005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b/>
          <w:color w:val="000000"/>
        </w:rPr>
        <w:t>Špirtović-Halilović S.,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 Salihović M., Džudžević-Čančar H., Trifunović S., Roca S., Softić Dž., Završnik D. DFT study and microbiology of some coumarin-based compounds containing a chalcone moiety. </w:t>
      </w:r>
      <w:r w:rsidRPr="00395ACB">
        <w:rPr>
          <w:rFonts w:asciiTheme="majorHAnsi" w:eastAsia="Times New Roman" w:hAnsiTheme="majorHAnsi" w:cstheme="majorHAnsi"/>
          <w:color w:val="222222"/>
        </w:rPr>
        <w:t xml:space="preserve">Journal of the Serbian Chemical Society, </w:t>
      </w:r>
      <w:r w:rsidRPr="00395ACB">
        <w:rPr>
          <w:rFonts w:asciiTheme="majorHAnsi" w:eastAsia="Times New Roman" w:hAnsiTheme="majorHAnsi" w:cstheme="majorHAnsi"/>
          <w:color w:val="000000"/>
        </w:rPr>
        <w:t>2014; 79 (4): 435–443.</w:t>
      </w:r>
    </w:p>
    <w:p w14:paraId="7D1A913F" w14:textId="77777777" w:rsidR="000054F2" w:rsidRPr="00395ACB" w:rsidRDefault="000054F2" w:rsidP="00005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b/>
          <w:color w:val="000000"/>
        </w:rPr>
        <w:t>Špirtović-Halilović S.,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 Salihović M., Trifunović S., Roca S., Veljović E., Osmanović A., Vinković M., Završnik D. Density functional theory: 1H and 13C NMR spectra of some coumarin derivatives. </w:t>
      </w:r>
      <w:r w:rsidRPr="00395ACB">
        <w:rPr>
          <w:rFonts w:asciiTheme="majorHAnsi" w:eastAsia="Times New Roman" w:hAnsiTheme="majorHAnsi" w:cstheme="majorHAnsi"/>
          <w:color w:val="222222"/>
        </w:rPr>
        <w:t xml:space="preserve">Journal of the Serbian Chemical Society, </w:t>
      </w:r>
      <w:r w:rsidRPr="00395ACB">
        <w:rPr>
          <w:rFonts w:asciiTheme="majorHAnsi" w:eastAsia="Times New Roman" w:hAnsiTheme="majorHAnsi" w:cstheme="majorHAnsi"/>
          <w:color w:val="000000"/>
        </w:rPr>
        <w:t>2014; 79 (11):1405–1411.</w:t>
      </w:r>
    </w:p>
    <w:p w14:paraId="7F431DB6" w14:textId="77777777" w:rsidR="000054F2" w:rsidRPr="00395ACB" w:rsidRDefault="000054F2" w:rsidP="00005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 xml:space="preserve">Salihović M., Osmanović A., </w:t>
      </w:r>
      <w:r w:rsidRPr="00395ACB">
        <w:rPr>
          <w:rFonts w:asciiTheme="majorHAnsi" w:eastAsia="Times New Roman" w:hAnsiTheme="majorHAnsi" w:cstheme="majorHAnsi"/>
          <w:b/>
          <w:color w:val="000000"/>
        </w:rPr>
        <w:t>Špirtović-Halilović S.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, Roca S., Meščić A., Vujisić, L., Trifunović S., Završnik D., Sofić. Synthesis, structural, conformational and DFT studies of N-3 and O-4 alkylated regioisomers of 5-(hydroxypropyl) pyrimidine. Journal of Molecular Structure, 2015; 1091: 170-176. </w:t>
      </w:r>
    </w:p>
    <w:p w14:paraId="4CD7CAD3" w14:textId="77777777" w:rsidR="000054F2" w:rsidRPr="00395ACB" w:rsidRDefault="000054F2" w:rsidP="00005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 xml:space="preserve">E. Veljović, </w:t>
      </w:r>
      <w:r w:rsidRPr="00395ACB">
        <w:rPr>
          <w:rFonts w:asciiTheme="majorHAnsi" w:eastAsia="Times New Roman" w:hAnsiTheme="majorHAnsi" w:cstheme="majorHAnsi"/>
          <w:b/>
          <w:color w:val="000000"/>
        </w:rPr>
        <w:t>S. Špirtović-Halilović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, S. Muratović, A. Osmanović, S. Haverić, A. Haverić, M. Hadžić, M. Salihović, M. Malenica, D. Završnik. Antiproliferative and genotoxic potential of synthesized xanthene-3-on derivatives. Acta Pharmaceutica, 2019; </w:t>
      </w:r>
      <w:r w:rsidRPr="00395ACB">
        <w:rPr>
          <w:rFonts w:asciiTheme="majorHAnsi" w:eastAsia="Times New Roman" w:hAnsiTheme="majorHAnsi" w:cstheme="majorHAnsi"/>
          <w:color w:val="000000"/>
          <w:highlight w:val="white"/>
        </w:rPr>
        <w:t>69(4):683-694.</w:t>
      </w:r>
    </w:p>
    <w:p w14:paraId="0D8CD64C" w14:textId="77777777" w:rsidR="000054F2" w:rsidRPr="00395ACB" w:rsidRDefault="000054F2" w:rsidP="00005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Theme="majorHAnsi" w:hAnsiTheme="majorHAnsi" w:cstheme="majorHAnsi"/>
          <w:color w:val="111111"/>
        </w:rPr>
      </w:pPr>
      <w:r w:rsidRPr="00395ACB">
        <w:rPr>
          <w:rFonts w:asciiTheme="majorHAnsi" w:eastAsia="Times New Roman" w:hAnsiTheme="majorHAnsi" w:cstheme="majorHAnsi"/>
          <w:color w:val="000000"/>
        </w:rPr>
        <w:lastRenderedPageBreak/>
        <w:t xml:space="preserve">Salihović M., Pazalja M., Mahmutović-Dizdarević I., Jerković-Mujkić A., Suljagić J., </w:t>
      </w:r>
      <w:r w:rsidRPr="00395ACB">
        <w:rPr>
          <w:rFonts w:asciiTheme="majorHAnsi" w:eastAsia="Times New Roman" w:hAnsiTheme="majorHAnsi" w:cstheme="majorHAnsi"/>
          <w:b/>
          <w:color w:val="000000"/>
        </w:rPr>
        <w:t xml:space="preserve">Špirtović-Halilović S., 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Šapčanin A.  </w:t>
      </w:r>
      <w:r w:rsidRPr="00395ACB">
        <w:rPr>
          <w:rFonts w:asciiTheme="majorHAnsi" w:eastAsia="Times New Roman" w:hAnsiTheme="majorHAnsi" w:cstheme="majorHAnsi"/>
          <w:color w:val="111111"/>
        </w:rPr>
        <w:t>Synthesis, DFT study and antimicrobial activity of schiff bases derived from benzaldehydes and amino acids. Rasayan Journal of Chemistry, 2018; 11(3): 1074-1083.</w:t>
      </w:r>
    </w:p>
    <w:p w14:paraId="6F05ECAF" w14:textId="77777777" w:rsidR="000054F2" w:rsidRPr="00395ACB" w:rsidRDefault="000054F2" w:rsidP="00005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Theme="majorHAnsi" w:hAnsiTheme="majorHAnsi" w:cstheme="majorHAnsi"/>
          <w:color w:val="000000"/>
        </w:rPr>
      </w:pPr>
      <w:r w:rsidRPr="00395ACB">
        <w:rPr>
          <w:rFonts w:asciiTheme="majorHAnsi" w:eastAsia="Times New Roman" w:hAnsiTheme="majorHAnsi" w:cstheme="majorHAnsi"/>
          <w:color w:val="000000"/>
        </w:rPr>
        <w:t xml:space="preserve">Glamočlija U., Subhash Padhye, </w:t>
      </w:r>
      <w:r w:rsidRPr="00395ACB">
        <w:rPr>
          <w:rFonts w:asciiTheme="majorHAnsi" w:eastAsia="Times New Roman" w:hAnsiTheme="majorHAnsi" w:cstheme="majorHAnsi"/>
          <w:b/>
          <w:color w:val="000000"/>
        </w:rPr>
        <w:t>Špirtović-Halilović S.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, Osmanović A.,Veljović E., Roca S., Novaković I., Mandić B., Iztok Turel , Jakob Kljun ,Trifunović S., Kahrović E., Sandra Kraljević Pavelić , Harej A., Klobučar M., Završnik D. Synthesis, biological evaluation and docking studies of benzoxazoles derived from thymoquinone. Molecules, </w:t>
      </w:r>
      <w:r w:rsidRPr="00395ACB">
        <w:rPr>
          <w:rFonts w:asciiTheme="majorHAnsi" w:eastAsia="Times New Roman" w:hAnsiTheme="majorHAnsi" w:cstheme="majorHAnsi"/>
          <w:color w:val="222222"/>
          <w:highlight w:val="white"/>
        </w:rPr>
        <w:t> 2018, 23(12), 3297.</w:t>
      </w:r>
      <w:r w:rsidRPr="00395ACB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5155F5ED" w14:textId="77777777" w:rsidR="000054F2" w:rsidRPr="00395ACB" w:rsidRDefault="000054F2" w:rsidP="000054F2">
      <w:pPr>
        <w:numPr>
          <w:ilvl w:val="0"/>
          <w:numId w:val="5"/>
        </w:numPr>
        <w:spacing w:before="120" w:after="240" w:line="240" w:lineRule="auto"/>
        <w:jc w:val="both"/>
        <w:rPr>
          <w:rFonts w:asciiTheme="majorHAnsi" w:hAnsiTheme="majorHAnsi" w:cstheme="majorHAnsi"/>
        </w:rPr>
      </w:pPr>
      <w:r w:rsidRPr="00395ACB">
        <w:rPr>
          <w:rFonts w:asciiTheme="majorHAnsi" w:eastAsia="Times New Roman" w:hAnsiTheme="majorHAnsi" w:cstheme="majorHAnsi"/>
          <w:b/>
          <w:color w:val="222222"/>
          <w:highlight w:val="white"/>
        </w:rPr>
        <w:t>Špirtović-Halilović S</w:t>
      </w:r>
      <w:r w:rsidRPr="00395ACB">
        <w:rPr>
          <w:rFonts w:asciiTheme="majorHAnsi" w:eastAsia="Times New Roman" w:hAnsiTheme="majorHAnsi" w:cstheme="majorHAnsi"/>
          <w:color w:val="222222"/>
          <w:highlight w:val="white"/>
        </w:rPr>
        <w:t xml:space="preserve">.,Veljović E., Salihović M., Osmanović A.,  Šapčanin A., Softić Dž.,  Roca S., Trifunović S., Škrijelj N., Škrbo S., Selmanagić A., Završnik D. </w:t>
      </w:r>
      <w:hyperlink r:id="rId5">
        <w:r w:rsidRPr="00395ACB">
          <w:rPr>
            <w:rFonts w:asciiTheme="majorHAnsi" w:eastAsia="Times New Roman" w:hAnsiTheme="majorHAnsi" w:cstheme="majorHAnsi"/>
          </w:rPr>
          <w:t>Synthesis, Microbiological Activity and In Silico Investigation for Some Synthesized Coumarin Derivatives</w:t>
        </w:r>
      </w:hyperlink>
      <w:r w:rsidRPr="00395ACB">
        <w:rPr>
          <w:rFonts w:asciiTheme="majorHAnsi" w:eastAsia="Times New Roman" w:hAnsiTheme="majorHAnsi" w:cstheme="majorHAnsi"/>
        </w:rPr>
        <w:t>.</w:t>
      </w:r>
      <w:hyperlink r:id="rId6">
        <w:r w:rsidRPr="00395ACB">
          <w:rPr>
            <w:rFonts w:asciiTheme="majorHAnsi" w:eastAsia="Times New Roman" w:hAnsiTheme="majorHAnsi" w:cstheme="majorHAnsi"/>
          </w:rPr>
          <w:t xml:space="preserve"> Croatica Chemica Acta</w:t>
        </w:r>
      </w:hyperlink>
      <w:r w:rsidRPr="00395ACB">
        <w:rPr>
          <w:rFonts w:asciiTheme="majorHAnsi" w:eastAsia="Times New Roman" w:hAnsiTheme="majorHAnsi" w:cstheme="majorHAnsi"/>
        </w:rPr>
        <w:t xml:space="preserve">,  93 (1), 2020:23-31. </w:t>
      </w:r>
    </w:p>
    <w:p w14:paraId="69C864C7" w14:textId="77777777" w:rsidR="000054F2" w:rsidRPr="00395ACB" w:rsidRDefault="000054F2" w:rsidP="000054F2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395ACB">
        <w:rPr>
          <w:rFonts w:asciiTheme="majorHAnsi" w:hAnsiTheme="majorHAnsi" w:cstheme="majorHAnsi"/>
          <w:b/>
          <w:bCs/>
        </w:rPr>
        <w:t>Špirtović-Halilović</w:t>
      </w:r>
      <w:r w:rsidRPr="00395ACB">
        <w:rPr>
          <w:rFonts w:asciiTheme="majorHAnsi" w:hAnsiTheme="majorHAnsi" w:cstheme="majorHAnsi"/>
          <w:b/>
          <w:bCs/>
          <w:lang w:val="bs-Latn-BA"/>
        </w:rPr>
        <w:t xml:space="preserve"> S.</w:t>
      </w:r>
      <w:r w:rsidRPr="00395ACB">
        <w:rPr>
          <w:rFonts w:asciiTheme="majorHAnsi" w:hAnsiTheme="majorHAnsi" w:cstheme="majorHAnsi"/>
        </w:rPr>
        <w:t>,</w:t>
      </w:r>
      <w:r w:rsidRPr="00395ACB">
        <w:rPr>
          <w:rFonts w:asciiTheme="majorHAnsi" w:hAnsiTheme="majorHAnsi" w:cstheme="majorHAnsi"/>
          <w:lang w:val="bs-Latn-BA"/>
        </w:rPr>
        <w:t xml:space="preserve"> </w:t>
      </w:r>
      <w:r w:rsidRPr="00395ACB">
        <w:rPr>
          <w:rFonts w:asciiTheme="majorHAnsi" w:hAnsiTheme="majorHAnsi" w:cstheme="majorHAnsi"/>
        </w:rPr>
        <w:t>Salihović</w:t>
      </w:r>
      <w:r w:rsidRPr="00395ACB">
        <w:rPr>
          <w:rFonts w:asciiTheme="majorHAnsi" w:hAnsiTheme="majorHAnsi" w:cstheme="majorHAnsi"/>
          <w:lang w:val="bs-Latn-BA"/>
        </w:rPr>
        <w:t xml:space="preserve"> M.</w:t>
      </w:r>
      <w:r w:rsidRPr="00395ACB">
        <w:rPr>
          <w:rFonts w:asciiTheme="majorHAnsi" w:hAnsiTheme="majorHAnsi" w:cstheme="majorHAnsi"/>
        </w:rPr>
        <w:t>, Osmanović</w:t>
      </w:r>
      <w:r w:rsidRPr="00395ACB">
        <w:rPr>
          <w:rFonts w:asciiTheme="majorHAnsi" w:hAnsiTheme="majorHAnsi" w:cstheme="majorHAnsi"/>
          <w:lang w:val="bs-Latn-BA"/>
        </w:rPr>
        <w:t xml:space="preserve"> A.</w:t>
      </w:r>
      <w:r w:rsidRPr="00395ACB">
        <w:rPr>
          <w:rFonts w:asciiTheme="majorHAnsi" w:hAnsiTheme="majorHAnsi" w:cstheme="majorHAnsi"/>
        </w:rPr>
        <w:t>,</w:t>
      </w:r>
      <w:r w:rsidRPr="00395ACB">
        <w:rPr>
          <w:rFonts w:asciiTheme="majorHAnsi" w:hAnsiTheme="majorHAnsi" w:cstheme="majorHAnsi"/>
          <w:lang w:val="bs-Latn-BA"/>
        </w:rPr>
        <w:t xml:space="preserve"> </w:t>
      </w:r>
      <w:r w:rsidRPr="00395ACB">
        <w:rPr>
          <w:rFonts w:asciiTheme="majorHAnsi" w:hAnsiTheme="majorHAnsi" w:cstheme="majorHAnsi"/>
        </w:rPr>
        <w:t>Veljović</w:t>
      </w:r>
      <w:r w:rsidRPr="00395ACB">
        <w:rPr>
          <w:rFonts w:asciiTheme="majorHAnsi" w:hAnsiTheme="majorHAnsi" w:cstheme="majorHAnsi"/>
          <w:lang w:val="bs-Latn-BA"/>
        </w:rPr>
        <w:t xml:space="preserve"> E.</w:t>
      </w:r>
      <w:r w:rsidRPr="00395ACB">
        <w:rPr>
          <w:rFonts w:asciiTheme="majorHAnsi" w:hAnsiTheme="majorHAnsi" w:cstheme="majorHAnsi"/>
        </w:rPr>
        <w:t>, Rahić</w:t>
      </w:r>
      <w:r w:rsidRPr="00395ACB">
        <w:rPr>
          <w:rFonts w:asciiTheme="majorHAnsi" w:hAnsiTheme="majorHAnsi" w:cstheme="majorHAnsi"/>
          <w:lang w:val="bs-Latn-BA"/>
        </w:rPr>
        <w:t xml:space="preserve"> O.</w:t>
      </w:r>
      <w:r w:rsidRPr="00395ACB">
        <w:rPr>
          <w:rFonts w:asciiTheme="majorHAnsi" w:hAnsiTheme="majorHAnsi" w:cstheme="majorHAnsi"/>
        </w:rPr>
        <w:t>,  Mahmutović</w:t>
      </w:r>
      <w:r w:rsidRPr="00395ACB">
        <w:rPr>
          <w:rFonts w:asciiTheme="majorHAnsi" w:hAnsiTheme="majorHAnsi" w:cstheme="majorHAnsi"/>
          <w:lang w:val="bs-Latn-BA"/>
        </w:rPr>
        <w:t xml:space="preserve"> E.</w:t>
      </w:r>
      <w:r w:rsidRPr="00395ACB">
        <w:rPr>
          <w:rFonts w:asciiTheme="majorHAnsi" w:hAnsiTheme="majorHAnsi" w:cstheme="majorHAnsi"/>
        </w:rPr>
        <w:t>, Hadžiabdić</w:t>
      </w:r>
      <w:r w:rsidRPr="00395ACB">
        <w:rPr>
          <w:rFonts w:asciiTheme="majorHAnsi" w:hAnsiTheme="majorHAnsi" w:cstheme="majorHAnsi"/>
          <w:lang w:val="bs-Latn-BA"/>
        </w:rPr>
        <w:t xml:space="preserve"> J.</w:t>
      </w:r>
      <w:r w:rsidRPr="00395ACB">
        <w:rPr>
          <w:rFonts w:asciiTheme="majorHAnsi" w:hAnsiTheme="majorHAnsi" w:cstheme="majorHAnsi"/>
        </w:rPr>
        <w:t>, Novaković</w:t>
      </w:r>
      <w:r w:rsidRPr="00395ACB">
        <w:rPr>
          <w:rFonts w:asciiTheme="majorHAnsi" w:hAnsiTheme="majorHAnsi" w:cstheme="majorHAnsi"/>
          <w:lang w:val="bs-Latn-BA"/>
        </w:rPr>
        <w:t xml:space="preserve"> I.</w:t>
      </w:r>
      <w:r w:rsidRPr="00395ACB">
        <w:rPr>
          <w:rFonts w:asciiTheme="majorHAnsi" w:hAnsiTheme="majorHAnsi" w:cstheme="majorHAnsi"/>
        </w:rPr>
        <w:t>, Roca</w:t>
      </w:r>
      <w:r w:rsidRPr="00395ACB">
        <w:rPr>
          <w:rFonts w:asciiTheme="majorHAnsi" w:hAnsiTheme="majorHAnsi" w:cstheme="majorHAnsi"/>
          <w:lang w:val="bs-Latn-BA"/>
        </w:rPr>
        <w:t xml:space="preserve"> S.</w:t>
      </w:r>
      <w:r w:rsidRPr="00395ACB">
        <w:rPr>
          <w:rFonts w:asciiTheme="majorHAnsi" w:hAnsiTheme="majorHAnsi" w:cstheme="majorHAnsi"/>
        </w:rPr>
        <w:t>, Trifunović</w:t>
      </w:r>
      <w:r w:rsidRPr="00395ACB">
        <w:rPr>
          <w:rFonts w:asciiTheme="majorHAnsi" w:hAnsiTheme="majorHAnsi" w:cstheme="majorHAnsi"/>
          <w:lang w:val="bs-Latn-BA"/>
        </w:rPr>
        <w:t xml:space="preserve"> S.</w:t>
      </w:r>
      <w:r w:rsidRPr="00395ACB">
        <w:rPr>
          <w:rFonts w:asciiTheme="majorHAnsi" w:hAnsiTheme="majorHAnsi" w:cstheme="majorHAnsi"/>
        </w:rPr>
        <w:t>, Elezović</w:t>
      </w:r>
      <w:r w:rsidRPr="00395ACB">
        <w:rPr>
          <w:rFonts w:asciiTheme="majorHAnsi" w:hAnsiTheme="majorHAnsi" w:cstheme="majorHAnsi"/>
          <w:lang w:val="bs-Latn-BA"/>
        </w:rPr>
        <w:t xml:space="preserve"> A.</w:t>
      </w:r>
      <w:r w:rsidRPr="00395ACB">
        <w:rPr>
          <w:rFonts w:asciiTheme="majorHAnsi" w:hAnsiTheme="majorHAnsi" w:cstheme="majorHAnsi"/>
        </w:rPr>
        <w:t>, Glamočlija</w:t>
      </w:r>
      <w:r w:rsidRPr="00395ACB">
        <w:rPr>
          <w:rFonts w:asciiTheme="majorHAnsi" w:hAnsiTheme="majorHAnsi" w:cstheme="majorHAnsi"/>
          <w:lang w:val="bs-Latn-BA"/>
        </w:rPr>
        <w:t xml:space="preserve"> U</w:t>
      </w:r>
      <w:r w:rsidRPr="00395ACB">
        <w:rPr>
          <w:rFonts w:asciiTheme="majorHAnsi" w:hAnsiTheme="majorHAnsi" w:cstheme="majorHAnsi"/>
        </w:rPr>
        <w:t xml:space="preserve">. </w:t>
      </w:r>
      <w:r w:rsidRPr="00395ACB">
        <w:rPr>
          <w:rFonts w:asciiTheme="majorHAnsi" w:hAnsiTheme="majorHAnsi" w:cstheme="majorHAnsi"/>
          <w:i/>
          <w:iCs/>
        </w:rPr>
        <w:t>In Silico</w:t>
      </w:r>
      <w:r w:rsidRPr="00395ACB">
        <w:rPr>
          <w:rFonts w:asciiTheme="majorHAnsi" w:hAnsiTheme="majorHAnsi" w:cstheme="majorHAnsi"/>
        </w:rPr>
        <w:t xml:space="preserve"> Study of Microbiologically Active Benzoxazole Derivatives. </w:t>
      </w:r>
      <w:r w:rsidRPr="00395ACB">
        <w:rPr>
          <w:rFonts w:asciiTheme="majorHAnsi" w:hAnsiTheme="majorHAnsi" w:cstheme="majorHAnsi"/>
          <w:i/>
          <w:iCs/>
        </w:rPr>
        <w:t>Indian Journal of Pharmaceutical Sciences</w:t>
      </w:r>
      <w:r w:rsidRPr="00395ACB">
        <w:rPr>
          <w:rFonts w:asciiTheme="majorHAnsi" w:hAnsiTheme="majorHAnsi" w:cstheme="majorHAnsi"/>
        </w:rPr>
        <w:t xml:space="preserve"> 2023, 85(3): 767-777.</w:t>
      </w:r>
    </w:p>
    <w:p w14:paraId="47CF24C6" w14:textId="77777777" w:rsidR="000054F2" w:rsidRPr="00395ACB" w:rsidRDefault="000054F2" w:rsidP="000054F2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bCs/>
          <w:iCs/>
        </w:rPr>
      </w:pPr>
      <w:r w:rsidRPr="00395ACB">
        <w:rPr>
          <w:rFonts w:asciiTheme="majorHAnsi" w:hAnsiTheme="majorHAnsi" w:cstheme="majorHAnsi"/>
          <w:bCs/>
          <w:iCs/>
        </w:rPr>
        <w:t>Bilajac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E.,</w:t>
      </w:r>
      <w:r w:rsidRPr="00395ACB">
        <w:rPr>
          <w:rFonts w:asciiTheme="majorHAnsi" w:hAnsiTheme="majorHAnsi" w:cstheme="majorHAnsi"/>
          <w:bCs/>
          <w:iCs/>
        </w:rPr>
        <w:t xml:space="preserve"> Osmanović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A.</w:t>
      </w:r>
      <w:r w:rsidRPr="00395ACB">
        <w:rPr>
          <w:rFonts w:asciiTheme="majorHAnsi" w:hAnsiTheme="majorHAnsi" w:cstheme="majorHAnsi"/>
          <w:bCs/>
          <w:iCs/>
        </w:rPr>
        <w:t>, Glamočlija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U.</w:t>
      </w:r>
      <w:r w:rsidRPr="00395ACB">
        <w:rPr>
          <w:rFonts w:asciiTheme="majorHAnsi" w:hAnsiTheme="majorHAnsi" w:cstheme="majorHAnsi"/>
          <w:bCs/>
          <w:iCs/>
        </w:rPr>
        <w:t>, Veljović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E.</w:t>
      </w:r>
      <w:r w:rsidRPr="00395ACB">
        <w:rPr>
          <w:rFonts w:asciiTheme="majorHAnsi" w:hAnsiTheme="majorHAnsi" w:cstheme="majorHAnsi"/>
          <w:bCs/>
          <w:iCs/>
        </w:rPr>
        <w:t>, Imamović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B.</w:t>
      </w:r>
      <w:r w:rsidRPr="00395ACB">
        <w:rPr>
          <w:rFonts w:asciiTheme="majorHAnsi" w:hAnsiTheme="majorHAnsi" w:cstheme="majorHAnsi"/>
          <w:bCs/>
          <w:iCs/>
        </w:rPr>
        <w:t>, Bečić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E.</w:t>
      </w:r>
      <w:r w:rsidRPr="00395ACB">
        <w:rPr>
          <w:rFonts w:asciiTheme="majorHAnsi" w:hAnsiTheme="majorHAnsi" w:cstheme="majorHAnsi"/>
          <w:bCs/>
          <w:iCs/>
        </w:rPr>
        <w:t>, Roca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S.</w:t>
      </w:r>
      <w:r w:rsidRPr="00395ACB">
        <w:rPr>
          <w:rFonts w:asciiTheme="majorHAnsi" w:hAnsiTheme="majorHAnsi" w:cstheme="majorHAnsi"/>
          <w:bCs/>
          <w:iCs/>
        </w:rPr>
        <w:t>, Salihović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M.</w:t>
      </w:r>
      <w:r w:rsidRPr="00395ACB">
        <w:rPr>
          <w:rFonts w:asciiTheme="majorHAnsi" w:hAnsiTheme="majorHAnsi" w:cstheme="majorHAnsi"/>
          <w:bCs/>
          <w:iCs/>
        </w:rPr>
        <w:t>, Završnik</w:t>
      </w:r>
      <w:r w:rsidRPr="00395ACB">
        <w:rPr>
          <w:rFonts w:asciiTheme="majorHAnsi" w:hAnsiTheme="majorHAnsi" w:cstheme="majorHAnsi"/>
          <w:bCs/>
          <w:iCs/>
          <w:lang w:val="bs-Latn-BA"/>
        </w:rPr>
        <w:t xml:space="preserve"> D.</w:t>
      </w:r>
      <w:r w:rsidRPr="00395ACB">
        <w:rPr>
          <w:rFonts w:asciiTheme="majorHAnsi" w:hAnsiTheme="majorHAnsi" w:cstheme="majorHAnsi"/>
          <w:bCs/>
          <w:iCs/>
        </w:rPr>
        <w:t xml:space="preserve">, </w:t>
      </w:r>
      <w:r w:rsidRPr="00395ACB">
        <w:rPr>
          <w:rFonts w:asciiTheme="majorHAnsi" w:hAnsiTheme="majorHAnsi" w:cstheme="majorHAnsi"/>
          <w:b/>
          <w:iCs/>
        </w:rPr>
        <w:t>Špirtović-Halilović</w:t>
      </w:r>
      <w:r w:rsidRPr="00395ACB">
        <w:rPr>
          <w:rFonts w:asciiTheme="majorHAnsi" w:hAnsiTheme="majorHAnsi" w:cstheme="majorHAnsi"/>
          <w:b/>
          <w:iCs/>
          <w:lang w:val="bs-Latn-BA"/>
        </w:rPr>
        <w:t xml:space="preserve"> S</w:t>
      </w:r>
      <w:r w:rsidRPr="00395ACB">
        <w:rPr>
          <w:rFonts w:asciiTheme="majorHAnsi" w:hAnsiTheme="majorHAnsi" w:cstheme="majorHAnsi"/>
          <w:bCs/>
          <w:iCs/>
        </w:rPr>
        <w:t xml:space="preserve">. Synthesis, </w:t>
      </w:r>
      <w:r w:rsidRPr="00395ACB">
        <w:rPr>
          <w:rFonts w:asciiTheme="majorHAnsi" w:hAnsiTheme="majorHAnsi" w:cstheme="majorHAnsi"/>
          <w:bCs/>
          <w:i/>
        </w:rPr>
        <w:t>in silico</w:t>
      </w:r>
      <w:r w:rsidRPr="00395ACB">
        <w:rPr>
          <w:rFonts w:asciiTheme="majorHAnsi" w:hAnsiTheme="majorHAnsi" w:cstheme="majorHAnsi"/>
          <w:bCs/>
          <w:iCs/>
        </w:rPr>
        <w:t xml:space="preserve"> study and antitumor activity of coumarin compounds in lymphoma cells. </w:t>
      </w:r>
      <w:r w:rsidRPr="00395ACB">
        <w:rPr>
          <w:rFonts w:asciiTheme="majorHAnsi" w:hAnsiTheme="majorHAnsi" w:cstheme="majorHAnsi"/>
          <w:bCs/>
          <w:i/>
        </w:rPr>
        <w:t>Farmacia</w:t>
      </w:r>
      <w:r w:rsidRPr="00395ACB">
        <w:rPr>
          <w:rFonts w:asciiTheme="majorHAnsi" w:hAnsiTheme="majorHAnsi" w:cstheme="majorHAnsi"/>
          <w:bCs/>
          <w:iCs/>
        </w:rPr>
        <w:t xml:space="preserve"> 2023, 71(6): 1263-1273.</w:t>
      </w:r>
    </w:p>
    <w:p w14:paraId="70C28AC8" w14:textId="77777777" w:rsidR="000054F2" w:rsidRPr="00395ACB" w:rsidRDefault="000054F2" w:rsidP="000054F2">
      <w:pPr>
        <w:pStyle w:val="ListParagraph"/>
        <w:numPr>
          <w:ilvl w:val="0"/>
          <w:numId w:val="19"/>
        </w:numPr>
        <w:jc w:val="both"/>
        <w:rPr>
          <w:rFonts w:asciiTheme="majorHAnsi" w:hAnsiTheme="majorHAnsi" w:cstheme="majorHAnsi"/>
          <w:lang w:val="bs-Latn-BA"/>
        </w:rPr>
      </w:pPr>
      <w:r w:rsidRPr="00395ACB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val="en-GB" w:eastAsia="en-US"/>
        </w:rPr>
        <w:t xml:space="preserve"> </w:t>
      </w:r>
      <w:r w:rsidRPr="00395ACB">
        <w:rPr>
          <w:rFonts w:asciiTheme="majorHAnsi" w:eastAsia="Times New Roman" w:hAnsiTheme="majorHAnsi" w:cstheme="majorHAnsi"/>
          <w:shd w:val="clear" w:color="auto" w:fill="FFFFFF"/>
          <w:lang w:val="en-GB" w:eastAsia="en-US"/>
        </w:rPr>
        <w:t xml:space="preserve">Zukić S., Osmanović A., Harej Hrkać A., Kraljević Pavelić S., </w:t>
      </w:r>
      <w:r w:rsidRPr="00395ACB">
        <w:rPr>
          <w:rFonts w:asciiTheme="majorHAnsi" w:eastAsia="Times New Roman" w:hAnsiTheme="majorHAnsi" w:cstheme="majorHAnsi"/>
          <w:b/>
          <w:bCs/>
          <w:shd w:val="clear" w:color="auto" w:fill="FFFFFF"/>
          <w:lang w:val="en-GB" w:eastAsia="en-US"/>
        </w:rPr>
        <w:t>Špirtović-Halilović S.</w:t>
      </w:r>
      <w:r w:rsidRPr="00395ACB">
        <w:rPr>
          <w:rFonts w:asciiTheme="majorHAnsi" w:eastAsia="Times New Roman" w:hAnsiTheme="majorHAnsi" w:cstheme="majorHAnsi"/>
          <w:shd w:val="clear" w:color="auto" w:fill="FFFFFF"/>
          <w:lang w:val="en-GB" w:eastAsia="en-US"/>
        </w:rPr>
        <w:t>, Elma Veljović, Sunčica Roca, Snežana Trifunović, Davorka Završnik, Uko Maran.</w:t>
      </w:r>
      <w:hyperlink r:id="rId7" w:history="1">
        <w:r w:rsidRPr="00395ACB">
          <w:rPr>
            <w:rFonts w:asciiTheme="majorHAnsi" w:eastAsia="Times New Roman" w:hAnsiTheme="majorHAnsi" w:cstheme="majorHAnsi"/>
            <w:color w:val="000000" w:themeColor="text1"/>
            <w:shd w:val="clear" w:color="auto" w:fill="FFFFFF"/>
            <w:lang w:val="en-GB" w:eastAsia="en-US"/>
          </w:rPr>
          <w:t>Data-Driven Modelling of Substituted Pyrimidine and Uracil-Based Derivatives Validated with Newly Synthesized and Antiproliferative Evaluated Compounds</w:t>
        </w:r>
      </w:hyperlink>
      <w:r w:rsidRPr="00395ACB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val="en-GB" w:eastAsia="en-US"/>
        </w:rPr>
        <w:t xml:space="preserve">. </w:t>
      </w:r>
      <w:r w:rsidRPr="00395ACB">
        <w:rPr>
          <w:rFonts w:asciiTheme="majorHAnsi" w:eastAsia="Times New Roman" w:hAnsiTheme="majorHAnsi" w:cstheme="majorHAnsi"/>
          <w:lang w:val="en-GB" w:eastAsia="en-US"/>
        </w:rPr>
        <w:t xml:space="preserve">International journal of molecular sciences. </w:t>
      </w:r>
      <w:r w:rsidRPr="00395ACB">
        <w:rPr>
          <w:rFonts w:asciiTheme="majorHAnsi" w:eastAsia="Times New Roman" w:hAnsiTheme="majorHAnsi" w:cstheme="majorHAnsi"/>
          <w:i/>
          <w:iCs/>
          <w:shd w:val="clear" w:color="auto" w:fill="FFFFFF"/>
          <w:lang w:val="en-GB" w:eastAsia="en-US"/>
        </w:rPr>
        <w:t>nt. J. Mol. Sci.</w:t>
      </w:r>
      <w:r w:rsidRPr="00395ACB">
        <w:rPr>
          <w:rFonts w:asciiTheme="majorHAnsi" w:eastAsia="Times New Roman" w:hAnsiTheme="majorHAnsi" w:cstheme="majorHAnsi"/>
          <w:shd w:val="clear" w:color="auto" w:fill="FFFFFF"/>
          <w:lang w:val="en-GB" w:eastAsia="en-US"/>
        </w:rPr>
        <w:t> </w:t>
      </w:r>
      <w:r w:rsidRPr="00395ACB">
        <w:rPr>
          <w:rFonts w:asciiTheme="majorHAnsi" w:eastAsia="Times New Roman" w:hAnsiTheme="majorHAnsi" w:cstheme="majorHAnsi"/>
          <w:b/>
          <w:bCs/>
          <w:shd w:val="clear" w:color="auto" w:fill="FFFFFF"/>
          <w:lang w:val="en-GB" w:eastAsia="en-US"/>
        </w:rPr>
        <w:t>2024</w:t>
      </w:r>
      <w:r w:rsidRPr="00395ACB">
        <w:rPr>
          <w:rFonts w:asciiTheme="majorHAnsi" w:eastAsia="Times New Roman" w:hAnsiTheme="majorHAnsi" w:cstheme="majorHAnsi"/>
          <w:shd w:val="clear" w:color="auto" w:fill="FFFFFF"/>
          <w:lang w:val="en-GB" w:eastAsia="en-US"/>
        </w:rPr>
        <w:t>, </w:t>
      </w:r>
      <w:r w:rsidRPr="00395ACB">
        <w:rPr>
          <w:rFonts w:asciiTheme="majorHAnsi" w:eastAsia="Times New Roman" w:hAnsiTheme="majorHAnsi" w:cstheme="majorHAnsi"/>
          <w:i/>
          <w:iCs/>
          <w:shd w:val="clear" w:color="auto" w:fill="FFFFFF"/>
          <w:lang w:val="en-GB" w:eastAsia="en-US"/>
        </w:rPr>
        <w:t>25</w:t>
      </w:r>
      <w:r w:rsidRPr="00395ACB">
        <w:rPr>
          <w:rFonts w:asciiTheme="majorHAnsi" w:eastAsia="Times New Roman" w:hAnsiTheme="majorHAnsi" w:cstheme="majorHAnsi"/>
          <w:shd w:val="clear" w:color="auto" w:fill="FFFFFF"/>
          <w:lang w:val="en-GB" w:eastAsia="en-US"/>
        </w:rPr>
        <w:t>(17), 9390.</w:t>
      </w:r>
    </w:p>
    <w:p w14:paraId="7253061A" w14:textId="77777777" w:rsidR="000054F2" w:rsidRPr="00395ACB" w:rsidRDefault="000054F2" w:rsidP="000054F2">
      <w:pPr>
        <w:pStyle w:val="ListParagraph"/>
        <w:numPr>
          <w:ilvl w:val="0"/>
          <w:numId w:val="19"/>
        </w:numPr>
        <w:jc w:val="both"/>
        <w:rPr>
          <w:rFonts w:asciiTheme="majorHAnsi" w:hAnsiTheme="majorHAnsi" w:cstheme="majorHAnsi"/>
          <w:lang w:val="bs-Latn-BA"/>
        </w:rPr>
      </w:pPr>
      <w:r w:rsidRPr="00395ACB">
        <w:rPr>
          <w:rFonts w:asciiTheme="majorHAnsi" w:hAnsiTheme="majorHAnsi" w:cstheme="majorHAnsi"/>
          <w:color w:val="222222"/>
          <w:shd w:val="clear" w:color="auto" w:fill="FFFFFF"/>
        </w:rPr>
        <w:t xml:space="preserve">Osmanović, A.; Salihović, M.; Veljović, E.; Hindija, L.; Pazalja, M.; Malenica, M.; Selmanagić, A.; </w:t>
      </w:r>
      <w:r w:rsidRPr="00395ACB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Špirtović-Halilović, S.</w:t>
      </w:r>
      <w:r w:rsidRPr="00395ACB">
        <w:rPr>
          <w:rFonts w:asciiTheme="majorHAnsi" w:hAnsiTheme="majorHAnsi" w:cstheme="majorHAnsi"/>
          <w:color w:val="222222"/>
          <w:shd w:val="clear" w:color="auto" w:fill="FFFFFF"/>
        </w:rPr>
        <w:t xml:space="preserve"> Marine Origin vs. Synthesized Compounds: In Silico Screening for a Potential Drug Against SARS-CoV-2. </w:t>
      </w:r>
      <w:r w:rsidRPr="00395ACB">
        <w:rPr>
          <w:rStyle w:val="Emphasis"/>
          <w:rFonts w:asciiTheme="majorHAnsi" w:hAnsiTheme="majorHAnsi" w:cstheme="majorHAnsi"/>
          <w:color w:val="222222"/>
          <w:shd w:val="clear" w:color="auto" w:fill="FFFFFF"/>
        </w:rPr>
        <w:t>Sci. Pharm.</w:t>
      </w:r>
      <w:r w:rsidRPr="00395ACB">
        <w:rPr>
          <w:rFonts w:asciiTheme="majorHAnsi" w:hAnsiTheme="majorHAnsi" w:cstheme="majorHAnsi"/>
          <w:color w:val="222222"/>
          <w:shd w:val="clear" w:color="auto" w:fill="FFFFFF"/>
        </w:rPr>
        <w:t> </w:t>
      </w:r>
      <w:r w:rsidRPr="00395ACB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2025</w:t>
      </w:r>
      <w:r w:rsidRPr="00395ACB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Pr="00395ACB">
        <w:rPr>
          <w:rStyle w:val="Emphasis"/>
          <w:rFonts w:asciiTheme="majorHAnsi" w:hAnsiTheme="majorHAnsi" w:cstheme="majorHAnsi"/>
          <w:color w:val="222222"/>
          <w:shd w:val="clear" w:color="auto" w:fill="FFFFFF"/>
        </w:rPr>
        <w:t>93</w:t>
      </w:r>
      <w:r w:rsidRPr="00395ACB">
        <w:rPr>
          <w:rFonts w:asciiTheme="majorHAnsi" w:hAnsiTheme="majorHAnsi" w:cstheme="majorHAnsi"/>
          <w:color w:val="222222"/>
          <w:shd w:val="clear" w:color="auto" w:fill="FFFFFF"/>
        </w:rPr>
        <w:t xml:space="preserve">, 2. </w:t>
      </w:r>
      <w:r w:rsidRPr="00395ACB">
        <w:rPr>
          <w:rFonts w:asciiTheme="majorHAnsi" w:hAnsiTheme="majorHAnsi" w:cstheme="majorHAnsi"/>
          <w:lang w:val="bs-Latn-BA"/>
        </w:rPr>
        <w:t xml:space="preserve"> </w:t>
      </w:r>
    </w:p>
    <w:p w14:paraId="761DFF90" w14:textId="77777777" w:rsidR="000054F2" w:rsidRPr="00395ACB" w:rsidRDefault="000054F2" w:rsidP="000054F2">
      <w:pPr>
        <w:pStyle w:val="ListParagraph"/>
        <w:jc w:val="both"/>
        <w:rPr>
          <w:rFonts w:asciiTheme="majorHAnsi" w:hAnsiTheme="majorHAnsi" w:cstheme="majorHAnsi"/>
        </w:rPr>
      </w:pPr>
    </w:p>
    <w:p w14:paraId="77E23BB5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jc w:val="both"/>
        <w:rPr>
          <w:rFonts w:asciiTheme="majorHAnsi" w:eastAsia="Times New Roman" w:hAnsiTheme="majorHAnsi" w:cstheme="majorHAnsi"/>
        </w:rPr>
      </w:pPr>
    </w:p>
    <w:p w14:paraId="3D198D75" w14:textId="77777777" w:rsidR="000054F2" w:rsidRPr="00395ACB" w:rsidRDefault="000054F2" w:rsidP="000054F2">
      <w:pPr>
        <w:shd w:val="clear" w:color="auto" w:fill="FFFFFF"/>
        <w:ind w:left="360"/>
        <w:jc w:val="both"/>
        <w:rPr>
          <w:rFonts w:asciiTheme="majorHAnsi" w:eastAsia="Times New Roman" w:hAnsiTheme="majorHAnsi" w:cstheme="majorHAnsi"/>
          <w:color w:val="000000"/>
        </w:rPr>
      </w:pPr>
    </w:p>
    <w:p w14:paraId="1854A157" w14:textId="77777777" w:rsidR="000054F2" w:rsidRPr="00395ACB" w:rsidRDefault="000054F2" w:rsidP="000054F2">
      <w:pPr>
        <w:rPr>
          <w:rFonts w:asciiTheme="majorHAnsi" w:eastAsia="Times New Roman" w:hAnsiTheme="majorHAnsi" w:cstheme="majorHAnsi"/>
        </w:rPr>
      </w:pPr>
    </w:p>
    <w:p w14:paraId="01BE464C" w14:textId="77777777" w:rsidR="000054F2" w:rsidRPr="00395ACB" w:rsidRDefault="000054F2" w:rsidP="000054F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Times New Roman" w:hAnsiTheme="majorHAnsi" w:cstheme="majorHAnsi"/>
          <w:color w:val="000000"/>
        </w:rPr>
      </w:pPr>
    </w:p>
    <w:p w14:paraId="7B9B9438" w14:textId="77777777" w:rsidR="000054F2" w:rsidRPr="00395ACB" w:rsidRDefault="000054F2" w:rsidP="000054F2">
      <w:pPr>
        <w:rPr>
          <w:rFonts w:asciiTheme="majorHAnsi" w:eastAsia="Times New Roman" w:hAnsiTheme="majorHAnsi" w:cstheme="majorHAnsi"/>
        </w:rPr>
      </w:pPr>
    </w:p>
    <w:p w14:paraId="1A92148C" w14:textId="77777777" w:rsidR="000054F2" w:rsidRPr="00395ACB" w:rsidRDefault="000054F2" w:rsidP="000054F2">
      <w:pPr>
        <w:rPr>
          <w:rFonts w:asciiTheme="majorHAnsi" w:eastAsia="Times New Roman" w:hAnsiTheme="majorHAnsi" w:cstheme="majorHAnsi"/>
        </w:rPr>
      </w:pPr>
    </w:p>
    <w:p w14:paraId="21316967" w14:textId="77777777" w:rsidR="008D105F" w:rsidRDefault="008D105F"/>
    <w:sectPr w:rsidR="008D105F" w:rsidSect="000054F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DFD"/>
    <w:multiLevelType w:val="multilevel"/>
    <w:tmpl w:val="07AA6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D03EE0"/>
    <w:multiLevelType w:val="hybridMultilevel"/>
    <w:tmpl w:val="BA3C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33C"/>
    <w:multiLevelType w:val="multilevel"/>
    <w:tmpl w:val="F164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A1507C"/>
    <w:multiLevelType w:val="multilevel"/>
    <w:tmpl w:val="D21C3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7DC510F"/>
    <w:multiLevelType w:val="multilevel"/>
    <w:tmpl w:val="D91C7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8D40FC1"/>
    <w:multiLevelType w:val="multilevel"/>
    <w:tmpl w:val="00901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D217F13"/>
    <w:multiLevelType w:val="multilevel"/>
    <w:tmpl w:val="800CC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B27B5D"/>
    <w:multiLevelType w:val="multilevel"/>
    <w:tmpl w:val="DAA0C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9C2A2D"/>
    <w:multiLevelType w:val="multilevel"/>
    <w:tmpl w:val="8B282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7520F31"/>
    <w:multiLevelType w:val="multilevel"/>
    <w:tmpl w:val="F46A1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D2D1E3F"/>
    <w:multiLevelType w:val="multilevel"/>
    <w:tmpl w:val="09B4B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B3920BF"/>
    <w:multiLevelType w:val="multilevel"/>
    <w:tmpl w:val="D9844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08E2ECD"/>
    <w:multiLevelType w:val="multilevel"/>
    <w:tmpl w:val="64DA8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85D432A"/>
    <w:multiLevelType w:val="multilevel"/>
    <w:tmpl w:val="DD4EB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33B28AB"/>
    <w:multiLevelType w:val="multilevel"/>
    <w:tmpl w:val="A754B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D0F3352"/>
    <w:multiLevelType w:val="multilevel"/>
    <w:tmpl w:val="2C7AA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E242A37"/>
    <w:multiLevelType w:val="hybridMultilevel"/>
    <w:tmpl w:val="5042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71B6A"/>
    <w:multiLevelType w:val="multilevel"/>
    <w:tmpl w:val="AB346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2A528A"/>
    <w:multiLevelType w:val="multilevel"/>
    <w:tmpl w:val="6ACA5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BA36B94"/>
    <w:multiLevelType w:val="multilevel"/>
    <w:tmpl w:val="BC50C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08687596">
    <w:abstractNumId w:val="10"/>
  </w:num>
  <w:num w:numId="2" w16cid:durableId="1333754747">
    <w:abstractNumId w:val="9"/>
  </w:num>
  <w:num w:numId="3" w16cid:durableId="1146512284">
    <w:abstractNumId w:val="0"/>
  </w:num>
  <w:num w:numId="4" w16cid:durableId="371882513">
    <w:abstractNumId w:val="18"/>
  </w:num>
  <w:num w:numId="5" w16cid:durableId="632904792">
    <w:abstractNumId w:val="7"/>
  </w:num>
  <w:num w:numId="6" w16cid:durableId="1002858647">
    <w:abstractNumId w:val="17"/>
  </w:num>
  <w:num w:numId="7" w16cid:durableId="1695383447">
    <w:abstractNumId w:val="8"/>
  </w:num>
  <w:num w:numId="8" w16cid:durableId="1009603072">
    <w:abstractNumId w:val="14"/>
  </w:num>
  <w:num w:numId="9" w16cid:durableId="1342008566">
    <w:abstractNumId w:val="12"/>
  </w:num>
  <w:num w:numId="10" w16cid:durableId="2012489360">
    <w:abstractNumId w:val="19"/>
  </w:num>
  <w:num w:numId="11" w16cid:durableId="1819957339">
    <w:abstractNumId w:val="3"/>
  </w:num>
  <w:num w:numId="12" w16cid:durableId="447045175">
    <w:abstractNumId w:val="5"/>
  </w:num>
  <w:num w:numId="13" w16cid:durableId="839589780">
    <w:abstractNumId w:val="2"/>
  </w:num>
  <w:num w:numId="14" w16cid:durableId="1466971832">
    <w:abstractNumId w:val="4"/>
  </w:num>
  <w:num w:numId="15" w16cid:durableId="2147359479">
    <w:abstractNumId w:val="13"/>
  </w:num>
  <w:num w:numId="16" w16cid:durableId="475806453">
    <w:abstractNumId w:val="6"/>
  </w:num>
  <w:num w:numId="17" w16cid:durableId="1636134094">
    <w:abstractNumId w:val="15"/>
  </w:num>
  <w:num w:numId="18" w16cid:durableId="2051807190">
    <w:abstractNumId w:val="11"/>
  </w:num>
  <w:num w:numId="19" w16cid:durableId="330253859">
    <w:abstractNumId w:val="16"/>
  </w:num>
  <w:num w:numId="20" w16cid:durableId="191315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F2"/>
    <w:rsid w:val="000054F2"/>
    <w:rsid w:val="00091EAB"/>
    <w:rsid w:val="002474A4"/>
    <w:rsid w:val="0034367F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D62C"/>
  <w15:chartTrackingRefBased/>
  <w15:docId w15:val="{E2846936-A428-438C-BE72-E42A1C4D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F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4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4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4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4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4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4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4F2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uiPriority w:val="20"/>
    <w:qFormat/>
    <w:rsid w:val="00005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hr&amp;user=R_ZZmIIAAAAJ&amp;pagesize=80&amp;citation_for_view=R_ZZmIIAAAAJ:ZHo1McVdvX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cak.srce.hr/cca" TargetMode="External"/><Relationship Id="rId5" Type="http://schemas.openxmlformats.org/officeDocument/2006/relationships/hyperlink" Target="https://hrcak.srce.hr/index.php?show=clanak&amp;id_clanak_jezik=3501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1634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2025-11-03T09:07:00Z</dcterms:created>
  <dcterms:modified xsi:type="dcterms:W3CDTF">2025-11-03T09:07:00Z</dcterms:modified>
</cp:coreProperties>
</file>