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43D" w:rsidRDefault="000F77AC">
      <w:pPr>
        <w:rPr>
          <w:b/>
        </w:rPr>
      </w:pPr>
      <w:r>
        <w:rPr>
          <w:b/>
        </w:rPr>
        <w:t>NAME AND SURNAME: Šaćira Mandal</w:t>
      </w:r>
    </w:p>
    <w:p w:rsidR="0005043D" w:rsidRDefault="0005043D"/>
    <w:p w:rsidR="0005043D" w:rsidRDefault="00105BC6">
      <w:pPr>
        <w:rPr>
          <w:b/>
        </w:rPr>
      </w:pPr>
      <w:r>
        <w:rPr>
          <w:b/>
        </w:rPr>
        <w:t>Work experience</w:t>
      </w:r>
      <w:r w:rsidR="000F77AC">
        <w:rPr>
          <w:b/>
        </w:rPr>
        <w:t>:</w:t>
      </w:r>
    </w:p>
    <w:p w:rsidR="0005043D" w:rsidRDefault="000F77AC">
      <w:pPr>
        <w:numPr>
          <w:ilvl w:val="0"/>
          <w:numId w:val="1"/>
        </w:numPr>
        <w:spacing w:after="0"/>
        <w:rPr>
          <w:color w:val="000000"/>
        </w:rPr>
      </w:pPr>
      <w:r>
        <w:rPr>
          <w:color w:val="000000"/>
          <w:lang w:val="bs-Latn-BA"/>
        </w:rPr>
        <w:t xml:space="preserve">2023. Full </w:t>
      </w:r>
      <w:r>
        <w:rPr>
          <w:color w:val="000000"/>
        </w:rPr>
        <w:t xml:space="preserve">Professor in Analytical chemistry I and Analytical chemistry II </w:t>
      </w:r>
    </w:p>
    <w:p w:rsidR="0005043D" w:rsidRDefault="000F77AC">
      <w:pPr>
        <w:spacing w:after="0"/>
        <w:ind w:left="720"/>
        <w:rPr>
          <w:color w:val="000000"/>
        </w:rPr>
      </w:pPr>
      <w:r>
        <w:rPr>
          <w:color w:val="000000"/>
        </w:rPr>
        <w:t xml:space="preserve">Department of </w:t>
      </w:r>
      <w:r>
        <w:rPr>
          <w:color w:val="000000"/>
          <w:lang w:val="bs-Latn-BA"/>
        </w:rPr>
        <w:t>Chemistry</w:t>
      </w:r>
      <w:r>
        <w:rPr>
          <w:color w:val="000000"/>
        </w:rPr>
        <w:t xml:space="preserve"> in Pharmacy</w:t>
      </w:r>
    </w:p>
    <w:p w:rsidR="0005043D" w:rsidRDefault="000F77AC">
      <w:pPr>
        <w:numPr>
          <w:ilvl w:val="0"/>
          <w:numId w:val="1"/>
        </w:numPr>
        <w:spacing w:after="0"/>
        <w:rPr>
          <w:color w:val="000000"/>
        </w:rPr>
      </w:pPr>
      <w:r>
        <w:rPr>
          <w:color w:val="000000"/>
        </w:rPr>
        <w:t xml:space="preserve">2017. Associate Professor in Analytical chemistry I and Analytical chemistry II </w:t>
      </w:r>
    </w:p>
    <w:p w:rsidR="0005043D" w:rsidRDefault="000F77AC">
      <w:pPr>
        <w:spacing w:after="0"/>
        <w:ind w:left="720"/>
        <w:rPr>
          <w:color w:val="000000"/>
        </w:rPr>
      </w:pPr>
      <w:r>
        <w:rPr>
          <w:color w:val="000000"/>
        </w:rPr>
        <w:t>Department of Natural Sciences in Pharmacy</w:t>
      </w:r>
    </w:p>
    <w:p w:rsidR="0005043D" w:rsidRDefault="000F77AC">
      <w:pPr>
        <w:numPr>
          <w:ilvl w:val="0"/>
          <w:numId w:val="1"/>
        </w:numPr>
        <w:spacing w:after="0"/>
        <w:rPr>
          <w:color w:val="000000"/>
        </w:rPr>
      </w:pPr>
      <w:r>
        <w:rPr>
          <w:color w:val="000000"/>
        </w:rPr>
        <w:t xml:space="preserve">2012. Assistant Professor in Analytical chemistry I and Analytical chemistry II </w:t>
      </w:r>
    </w:p>
    <w:p w:rsidR="0005043D" w:rsidRDefault="000F77AC">
      <w:pPr>
        <w:spacing w:after="0"/>
        <w:ind w:left="720"/>
        <w:rPr>
          <w:color w:val="000000"/>
        </w:rPr>
      </w:pPr>
      <w:r>
        <w:rPr>
          <w:color w:val="000000"/>
        </w:rPr>
        <w:t>Department of Natural Sciences in Pharmacy</w:t>
      </w:r>
    </w:p>
    <w:p w:rsidR="0005043D" w:rsidRDefault="000F77AC">
      <w:pPr>
        <w:numPr>
          <w:ilvl w:val="0"/>
          <w:numId w:val="1"/>
        </w:numPr>
        <w:spacing w:after="0"/>
        <w:rPr>
          <w:color w:val="000000"/>
        </w:rPr>
      </w:pPr>
      <w:r>
        <w:rPr>
          <w:color w:val="000000"/>
        </w:rPr>
        <w:t>2009. Senior Assistant in Analytical chemistry I and Analytical chemistry II; Laboratory safety measures</w:t>
      </w:r>
    </w:p>
    <w:p w:rsidR="0005043D" w:rsidRDefault="000F77AC">
      <w:pPr>
        <w:spacing w:after="0"/>
        <w:ind w:left="720"/>
        <w:rPr>
          <w:color w:val="000000"/>
        </w:rPr>
      </w:pPr>
      <w:r>
        <w:rPr>
          <w:color w:val="000000"/>
        </w:rPr>
        <w:t>Department of Natural Sciences in Pharmacy</w:t>
      </w:r>
    </w:p>
    <w:p w:rsidR="0005043D" w:rsidRDefault="000F77AC">
      <w:pPr>
        <w:numPr>
          <w:ilvl w:val="0"/>
          <w:numId w:val="1"/>
        </w:numPr>
        <w:spacing w:after="0"/>
        <w:rPr>
          <w:color w:val="000000"/>
        </w:rPr>
      </w:pPr>
      <w:r>
        <w:rPr>
          <w:color w:val="000000"/>
        </w:rPr>
        <w:t>2005. Senior Assistant in Analytical chemistry; Inorganic chemistry</w:t>
      </w:r>
    </w:p>
    <w:p w:rsidR="0005043D" w:rsidRDefault="000F77AC">
      <w:pPr>
        <w:spacing w:after="0"/>
        <w:ind w:left="720"/>
        <w:rPr>
          <w:color w:val="000000"/>
        </w:rPr>
      </w:pPr>
      <w:r>
        <w:rPr>
          <w:color w:val="000000"/>
        </w:rPr>
        <w:t>Department of Natural Sciences in Pharmacy</w:t>
      </w:r>
    </w:p>
    <w:p w:rsidR="0005043D" w:rsidRDefault="000F77AC">
      <w:pPr>
        <w:numPr>
          <w:ilvl w:val="0"/>
          <w:numId w:val="1"/>
        </w:numPr>
        <w:spacing w:after="0"/>
        <w:rPr>
          <w:color w:val="000000"/>
        </w:rPr>
      </w:pPr>
      <w:r>
        <w:rPr>
          <w:color w:val="000000"/>
        </w:rPr>
        <w:t>1997. Assistant in Analytical chemistry; General and Inorganic chemistry</w:t>
      </w:r>
    </w:p>
    <w:p w:rsidR="0005043D" w:rsidRDefault="000F77AC">
      <w:pPr>
        <w:spacing w:after="0"/>
        <w:ind w:left="720"/>
        <w:rPr>
          <w:color w:val="000000"/>
        </w:rPr>
      </w:pPr>
      <w:r>
        <w:rPr>
          <w:color w:val="000000"/>
        </w:rPr>
        <w:t>Department of Analytical chemistry</w:t>
      </w:r>
    </w:p>
    <w:p w:rsidR="0005043D" w:rsidRDefault="0005043D">
      <w:pPr>
        <w:ind w:left="720"/>
        <w:rPr>
          <w:color w:val="000000"/>
        </w:rPr>
      </w:pPr>
    </w:p>
    <w:p w:rsidR="0005043D" w:rsidRDefault="000F77AC">
      <w:pPr>
        <w:rPr>
          <w:b/>
        </w:rPr>
      </w:pPr>
      <w:r>
        <w:rPr>
          <w:b/>
        </w:rPr>
        <w:t xml:space="preserve">Education: </w:t>
      </w:r>
    </w:p>
    <w:p w:rsidR="0005043D" w:rsidRDefault="000F77AC">
      <w:pPr>
        <w:numPr>
          <w:ilvl w:val="0"/>
          <w:numId w:val="1"/>
        </w:numPr>
        <w:spacing w:after="0"/>
        <w:rPr>
          <w:color w:val="000000"/>
        </w:rPr>
      </w:pPr>
      <w:r>
        <w:rPr>
          <w:color w:val="000000"/>
        </w:rPr>
        <w:t>2011. PhD</w:t>
      </w:r>
    </w:p>
    <w:p w:rsidR="0005043D" w:rsidRDefault="000F77AC">
      <w:pPr>
        <w:spacing w:after="0"/>
        <w:ind w:left="720"/>
        <w:rPr>
          <w:color w:val="000000"/>
        </w:rPr>
      </w:pPr>
      <w:r>
        <w:rPr>
          <w:color w:val="000000"/>
        </w:rPr>
        <w:t xml:space="preserve">Doctoral </w:t>
      </w:r>
      <w:r w:rsidR="00105BC6">
        <w:rPr>
          <w:color w:val="000000"/>
        </w:rPr>
        <w:t>dissertation</w:t>
      </w:r>
      <w:r>
        <w:rPr>
          <w:color w:val="000000"/>
        </w:rPr>
        <w:t>: “Analysis and determination of the content and type of free fatty acids present in patients with type 2 diabetes mellitus”</w:t>
      </w:r>
    </w:p>
    <w:p w:rsidR="0005043D" w:rsidRDefault="000F77AC">
      <w:pPr>
        <w:spacing w:after="0"/>
        <w:ind w:left="720"/>
        <w:rPr>
          <w:color w:val="000000"/>
        </w:rPr>
      </w:pPr>
      <w:r>
        <w:rPr>
          <w:color w:val="000000"/>
        </w:rPr>
        <w:t>University of Sarajevo, Faculty of Science, Department of Chemistry, Sarajevo</w:t>
      </w:r>
    </w:p>
    <w:p w:rsidR="0005043D" w:rsidRDefault="0005043D">
      <w:pPr>
        <w:spacing w:after="0"/>
        <w:ind w:left="720"/>
        <w:rPr>
          <w:color w:val="000000"/>
        </w:rPr>
      </w:pPr>
    </w:p>
    <w:p w:rsidR="0005043D" w:rsidRDefault="000F77AC">
      <w:pPr>
        <w:numPr>
          <w:ilvl w:val="0"/>
          <w:numId w:val="1"/>
        </w:numPr>
        <w:spacing w:after="0"/>
        <w:rPr>
          <w:color w:val="000000"/>
        </w:rPr>
      </w:pPr>
      <w:r>
        <w:rPr>
          <w:color w:val="000000"/>
        </w:rPr>
        <w:t>2003. Mr sc</w:t>
      </w:r>
    </w:p>
    <w:p w:rsidR="0005043D" w:rsidRDefault="000F77AC">
      <w:pPr>
        <w:spacing w:after="0"/>
        <w:ind w:left="720"/>
        <w:rPr>
          <w:color w:val="000000"/>
        </w:rPr>
      </w:pPr>
      <w:r>
        <w:rPr>
          <w:color w:val="000000"/>
        </w:rPr>
        <w:t>Master thesis: “Synthesis of fatty acid methyl esters by transesterification method and their separation”</w:t>
      </w:r>
    </w:p>
    <w:p w:rsidR="0005043D" w:rsidRDefault="000F77AC">
      <w:pPr>
        <w:spacing w:after="0"/>
        <w:ind w:left="720"/>
        <w:rPr>
          <w:color w:val="000000"/>
        </w:rPr>
      </w:pPr>
      <w:r>
        <w:rPr>
          <w:color w:val="000000"/>
        </w:rPr>
        <w:t>University of Sarajevo, Faculty of Science, Department of Chemistry, Sarajevo</w:t>
      </w:r>
    </w:p>
    <w:p w:rsidR="004E071C" w:rsidRDefault="004E071C">
      <w:pPr>
        <w:spacing w:after="0"/>
        <w:ind w:left="720"/>
        <w:rPr>
          <w:color w:val="000000"/>
        </w:rPr>
      </w:pPr>
    </w:p>
    <w:p w:rsidR="0005043D" w:rsidRDefault="000F77AC">
      <w:pPr>
        <w:numPr>
          <w:ilvl w:val="0"/>
          <w:numId w:val="1"/>
        </w:numPr>
        <w:spacing w:after="0"/>
        <w:rPr>
          <w:color w:val="000000"/>
        </w:rPr>
      </w:pPr>
      <w:r>
        <w:rPr>
          <w:color w:val="000000"/>
        </w:rPr>
        <w:t>1995.  Professor in chemistry</w:t>
      </w:r>
    </w:p>
    <w:p w:rsidR="0005043D" w:rsidRDefault="000F77AC">
      <w:pPr>
        <w:spacing w:after="0"/>
        <w:ind w:left="720"/>
        <w:rPr>
          <w:color w:val="000000"/>
        </w:rPr>
      </w:pPr>
      <w:r>
        <w:rPr>
          <w:color w:val="000000"/>
        </w:rPr>
        <w:t>Graduate thesis: “A new homogeneous-catalytic kinetic method for the determination of In (III) in solution”</w:t>
      </w:r>
    </w:p>
    <w:p w:rsidR="0005043D" w:rsidRDefault="000F77AC">
      <w:pPr>
        <w:ind w:left="720"/>
        <w:rPr>
          <w:color w:val="000000"/>
        </w:rPr>
      </w:pPr>
      <w:r>
        <w:rPr>
          <w:color w:val="000000"/>
        </w:rPr>
        <w:t>University of Belgrade, Faculty of Science, Department of Chemistry, Priština</w:t>
      </w:r>
    </w:p>
    <w:p w:rsidR="0005043D" w:rsidRDefault="0005043D"/>
    <w:p w:rsidR="0005043D" w:rsidRDefault="000F77AC">
      <w:pPr>
        <w:rPr>
          <w:b/>
        </w:rPr>
      </w:pPr>
      <w:r>
        <w:rPr>
          <w:b/>
        </w:rPr>
        <w:t>Study abroad:</w:t>
      </w:r>
    </w:p>
    <w:p w:rsidR="0005043D" w:rsidRDefault="000F77AC">
      <w:pPr>
        <w:numPr>
          <w:ilvl w:val="0"/>
          <w:numId w:val="1"/>
        </w:numPr>
        <w:spacing w:after="0"/>
        <w:jc w:val="both"/>
        <w:rPr>
          <w:color w:val="000000"/>
        </w:rPr>
      </w:pPr>
      <w:r>
        <w:rPr>
          <w:color w:val="000000"/>
        </w:rPr>
        <w:t>2013. Programme for cooperation and exchange of academic staff between the University of Sarajevo-BIH and Ondokuz Mayıs University-Turkey within the "Mevlana Programme", visited Faculty of Arts and Sciences, Ondokuz Mayıs University from 17. until December 30., 2013 as a lecturer at the Department of Chemistry - Analytical Chemistry.</w:t>
      </w:r>
    </w:p>
    <w:p w:rsidR="0005043D" w:rsidRDefault="000F77AC">
      <w:pPr>
        <w:numPr>
          <w:ilvl w:val="0"/>
          <w:numId w:val="1"/>
        </w:numPr>
        <w:spacing w:after="0"/>
        <w:jc w:val="both"/>
        <w:rPr>
          <w:color w:val="000000"/>
        </w:rPr>
      </w:pPr>
      <w:r>
        <w:rPr>
          <w:color w:val="000000"/>
        </w:rPr>
        <w:lastRenderedPageBreak/>
        <w:t xml:space="preserve">2014. CEEPUS Programme CIII-HR-0611-03-1314 „Novel diagnostic and therapeutic approaches to complex genetic </w:t>
      </w:r>
      <w:r w:rsidR="00105BC6">
        <w:rPr>
          <w:color w:val="000000"/>
        </w:rPr>
        <w:t>disorders “</w:t>
      </w:r>
      <w:r>
        <w:rPr>
          <w:color w:val="000000"/>
        </w:rPr>
        <w:t>, Teacher exchanges visited the Faculty of Pharmacy and Biochemistry, University of Zagreb, from 01. until April 15., 2014 as a lecturer and associate at the Department of Medical Biochemistry and Molecular Biology - Analytical Biochemistry.</w:t>
      </w:r>
    </w:p>
    <w:p w:rsidR="0005043D" w:rsidRDefault="000F77AC">
      <w:pPr>
        <w:numPr>
          <w:ilvl w:val="0"/>
          <w:numId w:val="1"/>
        </w:numPr>
        <w:spacing w:after="0"/>
        <w:jc w:val="both"/>
        <w:rPr>
          <w:color w:val="000000"/>
        </w:rPr>
      </w:pPr>
      <w:r>
        <w:rPr>
          <w:color w:val="000000"/>
        </w:rPr>
        <w:t>2015. Programme for cooperation and exchange of academic staff between the University of Sarajevo-BIH and Ondokuz Mayıs University-Turkey within the "Mevlana Programme", visited Faculty of Arts and Sciences, Ondokuz Mayıs University from 23. until May 31., 2015 as a lecturer at the Department of Chemistry - Analytical Chemistry.</w:t>
      </w:r>
    </w:p>
    <w:p w:rsidR="0005043D" w:rsidRDefault="000F77AC">
      <w:pPr>
        <w:numPr>
          <w:ilvl w:val="0"/>
          <w:numId w:val="1"/>
        </w:numPr>
        <w:jc w:val="both"/>
        <w:rPr>
          <w:color w:val="000000"/>
        </w:rPr>
      </w:pPr>
      <w:r>
        <w:rPr>
          <w:color w:val="000000"/>
        </w:rPr>
        <w:t xml:space="preserve">2018. CEEPUS Programme CIII-SI-0611-07-1718-M-118398 “Novel diagnostic and therapeutic approaches to complex genetic </w:t>
      </w:r>
      <w:bookmarkStart w:id="0" w:name="_GoBack"/>
      <w:bookmarkEnd w:id="0"/>
      <w:r w:rsidR="00105BC6">
        <w:rPr>
          <w:color w:val="000000"/>
        </w:rPr>
        <w:t>disorders “</w:t>
      </w:r>
      <w:r>
        <w:rPr>
          <w:color w:val="000000"/>
        </w:rPr>
        <w:t>, International CEEPUS Summer School 2018, visited the Department of Clinical Biochemistry, Faculty of Pharmacy, University of Ljubljana, in the period from 18. until July 23., 2018 Associate Professor in Analytical chemistry.</w:t>
      </w:r>
    </w:p>
    <w:p w:rsidR="0005043D" w:rsidRDefault="0005043D"/>
    <w:p w:rsidR="0005043D" w:rsidRDefault="000F77AC">
      <w:pPr>
        <w:rPr>
          <w:b/>
        </w:rPr>
      </w:pPr>
      <w:r>
        <w:rPr>
          <w:b/>
        </w:rPr>
        <w:t xml:space="preserve">Academic/teaching work: </w:t>
      </w:r>
    </w:p>
    <w:p w:rsidR="0005043D" w:rsidRDefault="000F77AC">
      <w:pPr>
        <w:spacing w:after="0"/>
        <w:ind w:left="720"/>
        <w:rPr>
          <w:i/>
          <w:color w:val="000000"/>
        </w:rPr>
      </w:pPr>
      <w:r>
        <w:rPr>
          <w:i/>
          <w:color w:val="000000"/>
        </w:rPr>
        <w:t>Integrated study of 1st and 2nd cycle of Faculty of Pharmacy, University of Sarajevo</w:t>
      </w:r>
    </w:p>
    <w:p w:rsidR="0005043D" w:rsidRDefault="000F77AC">
      <w:pPr>
        <w:numPr>
          <w:ilvl w:val="0"/>
          <w:numId w:val="1"/>
        </w:numPr>
        <w:spacing w:after="0"/>
        <w:jc w:val="both"/>
        <w:rPr>
          <w:color w:val="000000"/>
        </w:rPr>
      </w:pPr>
      <w:r>
        <w:rPr>
          <w:color w:val="000000"/>
        </w:rPr>
        <w:t>Graduate courses: Analytical chemistry I and Analytical chemistry II; Selected Topics in Analytical Chemistry</w:t>
      </w:r>
      <w:r>
        <w:rPr>
          <w:color w:val="000000"/>
          <w:lang w:val="bs-Latn-BA"/>
        </w:rPr>
        <w:t xml:space="preserve"> </w:t>
      </w:r>
      <w:r>
        <w:rPr>
          <w:color w:val="000000"/>
        </w:rPr>
        <w:t>-</w:t>
      </w:r>
      <w:r>
        <w:rPr>
          <w:color w:val="000000"/>
          <w:lang w:val="bs-Latn-BA"/>
        </w:rPr>
        <w:t xml:space="preserve"> </w:t>
      </w:r>
      <w:r>
        <w:rPr>
          <w:color w:val="000000"/>
        </w:rPr>
        <w:t>Bioanalytical Chemistry</w:t>
      </w:r>
      <w:r>
        <w:rPr>
          <w:color w:val="000000"/>
          <w:lang w:val="bs-Latn-BA"/>
        </w:rPr>
        <w:t xml:space="preserve"> (Elective); Free radicals and antioxidants (Elective); Trace element analysis (Elective)</w:t>
      </w:r>
    </w:p>
    <w:p w:rsidR="0005043D" w:rsidRDefault="0005043D">
      <w:pPr>
        <w:spacing w:after="0"/>
        <w:ind w:left="720"/>
        <w:rPr>
          <w:color w:val="000000"/>
        </w:rPr>
      </w:pPr>
    </w:p>
    <w:p w:rsidR="0005043D" w:rsidRDefault="000F77AC">
      <w:pPr>
        <w:spacing w:after="0"/>
        <w:ind w:left="720"/>
        <w:rPr>
          <w:i/>
          <w:color w:val="000000"/>
        </w:rPr>
      </w:pPr>
      <w:r>
        <w:rPr>
          <w:i/>
          <w:color w:val="000000"/>
        </w:rPr>
        <w:t>III cycle of studies at the Faculty of Pharmacy, University of Sarajevo</w:t>
      </w:r>
    </w:p>
    <w:p w:rsidR="0005043D" w:rsidRDefault="000F77AC">
      <w:pPr>
        <w:numPr>
          <w:ilvl w:val="0"/>
          <w:numId w:val="1"/>
        </w:numPr>
        <w:spacing w:after="0"/>
        <w:rPr>
          <w:color w:val="000000"/>
        </w:rPr>
      </w:pPr>
      <w:r>
        <w:rPr>
          <w:color w:val="000000"/>
        </w:rPr>
        <w:t>Courses: Molecular basis of disease; Oxidative stress in disease pathogenesis with reference to biomarkers; Methods for metabolism and drug disposition analysis</w:t>
      </w:r>
      <w:r>
        <w:rPr>
          <w:color w:val="000000"/>
          <w:lang w:val="bs-Latn-BA"/>
        </w:rPr>
        <w:t>; A modern approach to research in the analysis of fatty acids</w:t>
      </w:r>
    </w:p>
    <w:p w:rsidR="0005043D" w:rsidRDefault="0005043D">
      <w:pPr>
        <w:ind w:left="720"/>
        <w:rPr>
          <w:color w:val="000000"/>
        </w:rPr>
      </w:pPr>
    </w:p>
    <w:p w:rsidR="0005043D" w:rsidRDefault="000F77AC">
      <w:pPr>
        <w:spacing w:after="0" w:line="240" w:lineRule="auto"/>
        <w:rPr>
          <w:rFonts w:eastAsia="Times New Roman"/>
          <w:b/>
          <w:color w:val="000000"/>
          <w:sz w:val="23"/>
          <w:szCs w:val="23"/>
        </w:rPr>
      </w:pPr>
      <w:r>
        <w:rPr>
          <w:rFonts w:eastAsia="Times New Roman"/>
          <w:b/>
          <w:color w:val="000000"/>
          <w:sz w:val="23"/>
          <w:szCs w:val="23"/>
        </w:rPr>
        <w:t>Other academic positions and involments:</w:t>
      </w:r>
    </w:p>
    <w:p w:rsidR="0005043D" w:rsidRDefault="0005043D">
      <w:pPr>
        <w:spacing w:after="0" w:line="240" w:lineRule="auto"/>
        <w:rPr>
          <w:rFonts w:eastAsia="Times New Roman"/>
          <w:b/>
          <w:color w:val="000000"/>
          <w:sz w:val="23"/>
          <w:szCs w:val="23"/>
        </w:rPr>
      </w:pPr>
    </w:p>
    <w:p w:rsidR="0005043D" w:rsidRDefault="000F77AC">
      <w:pPr>
        <w:numPr>
          <w:ilvl w:val="0"/>
          <w:numId w:val="2"/>
        </w:numPr>
        <w:spacing w:after="68" w:line="240" w:lineRule="auto"/>
        <w:rPr>
          <w:color w:val="000000"/>
          <w:sz w:val="23"/>
          <w:szCs w:val="23"/>
        </w:rPr>
      </w:pPr>
      <w:r>
        <w:rPr>
          <w:rFonts w:eastAsia="Times New Roman"/>
          <w:color w:val="000000"/>
          <w:sz w:val="23"/>
          <w:szCs w:val="23"/>
        </w:rPr>
        <w:t xml:space="preserve">2019- today: Head of </w:t>
      </w:r>
      <w:r>
        <w:rPr>
          <w:rFonts w:eastAsia="Times New Roman"/>
          <w:color w:val="000000"/>
          <w:sz w:val="23"/>
          <w:szCs w:val="23"/>
          <w:lang w:val="bs-Latn-BA"/>
        </w:rPr>
        <w:t>D</w:t>
      </w:r>
      <w:r>
        <w:rPr>
          <w:rFonts w:eastAsia="Times New Roman"/>
          <w:color w:val="000000"/>
          <w:sz w:val="23"/>
          <w:szCs w:val="23"/>
        </w:rPr>
        <w:t xml:space="preserve">epartment of </w:t>
      </w:r>
      <w:r>
        <w:rPr>
          <w:rFonts w:eastAsia="Times New Roman"/>
          <w:color w:val="000000"/>
          <w:sz w:val="23"/>
          <w:szCs w:val="23"/>
          <w:lang w:val="bs-Latn-BA"/>
        </w:rPr>
        <w:t>Chemistry</w:t>
      </w:r>
      <w:r>
        <w:rPr>
          <w:rFonts w:eastAsia="Times New Roman"/>
          <w:color w:val="000000"/>
          <w:sz w:val="23"/>
          <w:szCs w:val="23"/>
        </w:rPr>
        <w:t xml:space="preserve"> in Pharmacy</w:t>
      </w:r>
    </w:p>
    <w:p w:rsidR="0005043D" w:rsidRDefault="000F77AC">
      <w:pPr>
        <w:numPr>
          <w:ilvl w:val="0"/>
          <w:numId w:val="2"/>
        </w:numPr>
        <w:spacing w:after="68"/>
        <w:rPr>
          <w:color w:val="000000"/>
          <w:sz w:val="23"/>
          <w:szCs w:val="23"/>
        </w:rPr>
      </w:pPr>
      <w:r>
        <w:rPr>
          <w:rFonts w:eastAsia="Times New Roman"/>
          <w:color w:val="000000"/>
          <w:sz w:val="23"/>
          <w:szCs w:val="23"/>
        </w:rPr>
        <w:t xml:space="preserve">2016- </w:t>
      </w:r>
      <w:r>
        <w:rPr>
          <w:rFonts w:eastAsia="Times New Roman"/>
          <w:color w:val="000000"/>
          <w:sz w:val="23"/>
          <w:szCs w:val="23"/>
          <w:lang w:val="bs-Latn-BA"/>
        </w:rPr>
        <w:t>2021</w:t>
      </w:r>
      <w:r>
        <w:rPr>
          <w:rFonts w:eastAsia="Times New Roman"/>
          <w:color w:val="000000"/>
          <w:sz w:val="23"/>
          <w:szCs w:val="23"/>
        </w:rPr>
        <w:t>: Member of the Quality Assurance Committee at the Faculty of Pharmacy, University of Sarajevo</w:t>
      </w:r>
    </w:p>
    <w:p w:rsidR="0005043D" w:rsidRDefault="0005043D">
      <w:pPr>
        <w:spacing w:after="68" w:line="240" w:lineRule="auto"/>
        <w:rPr>
          <w:rFonts w:eastAsia="Times New Roman"/>
          <w:color w:val="000000"/>
          <w:sz w:val="23"/>
          <w:szCs w:val="23"/>
        </w:rPr>
      </w:pPr>
    </w:p>
    <w:p w:rsidR="0005043D" w:rsidRDefault="000F77AC">
      <w:pPr>
        <w:spacing w:after="68" w:line="240" w:lineRule="auto"/>
        <w:rPr>
          <w:rFonts w:eastAsia="Times New Roman"/>
          <w:b/>
          <w:color w:val="000000"/>
          <w:sz w:val="23"/>
          <w:szCs w:val="23"/>
        </w:rPr>
      </w:pPr>
      <w:r>
        <w:rPr>
          <w:rFonts w:eastAsia="Times New Roman"/>
          <w:b/>
          <w:color w:val="000000"/>
          <w:sz w:val="23"/>
          <w:szCs w:val="23"/>
        </w:rPr>
        <w:t xml:space="preserve">Projects: </w:t>
      </w:r>
    </w:p>
    <w:p w:rsidR="0005043D" w:rsidRDefault="0005043D">
      <w:pPr>
        <w:spacing w:after="68" w:line="240" w:lineRule="auto"/>
        <w:rPr>
          <w:rFonts w:eastAsia="Times New Roman"/>
          <w:b/>
          <w:color w:val="000000"/>
          <w:sz w:val="23"/>
          <w:szCs w:val="23"/>
        </w:rPr>
      </w:pPr>
    </w:p>
    <w:tbl>
      <w:tblPr>
        <w:tblStyle w:val="Style10"/>
        <w:tblW w:w="8930" w:type="dxa"/>
        <w:tblInd w:w="135" w:type="dxa"/>
        <w:tblLayout w:type="fixed"/>
        <w:tblLook w:val="04A0" w:firstRow="1" w:lastRow="0" w:firstColumn="1" w:lastColumn="0" w:noHBand="0" w:noVBand="1"/>
      </w:tblPr>
      <w:tblGrid>
        <w:gridCol w:w="1276"/>
        <w:gridCol w:w="7654"/>
      </w:tblGrid>
      <w:tr w:rsidR="0005043D">
        <w:tc>
          <w:tcPr>
            <w:tcW w:w="1276" w:type="dxa"/>
            <w:shd w:val="clear" w:color="auto" w:fill="auto"/>
          </w:tcPr>
          <w:p w:rsidR="0005043D" w:rsidRDefault="000F77AC">
            <w:pPr>
              <w:spacing w:after="0"/>
              <w:jc w:val="both"/>
              <w:rPr>
                <w:rFonts w:eastAsia="Times New Roman"/>
              </w:rPr>
            </w:pPr>
            <w:r>
              <w:rPr>
                <w:rFonts w:eastAsia="Times New Roman"/>
              </w:rPr>
              <w:t>2004</w:t>
            </w:r>
          </w:p>
        </w:tc>
        <w:tc>
          <w:tcPr>
            <w:tcW w:w="7654" w:type="dxa"/>
            <w:shd w:val="clear" w:color="auto" w:fill="auto"/>
          </w:tcPr>
          <w:p w:rsidR="0005043D" w:rsidRDefault="000F77AC">
            <w:pPr>
              <w:spacing w:after="0"/>
              <w:jc w:val="both"/>
              <w:rPr>
                <w:rFonts w:eastAsia="Times New Roman"/>
              </w:rPr>
            </w:pPr>
            <w:r>
              <w:rPr>
                <w:rFonts w:eastAsia="Times New Roman"/>
                <w:i/>
              </w:rPr>
              <w:t xml:space="preserve">Pharmacological preclinical and clinical trial of ENCORTEN® ”, </w:t>
            </w:r>
            <w:r>
              <w:rPr>
                <w:rFonts w:eastAsia="Times New Roman"/>
              </w:rPr>
              <w:t>Institute of Pharmacology, Faculty of Medicine, University of Sarajevo, 2004/05 (within FP7 program) Project leader: Prof. Dr Nedžad Mulabegović</w:t>
            </w:r>
          </w:p>
        </w:tc>
      </w:tr>
      <w:tr w:rsidR="0005043D">
        <w:tc>
          <w:tcPr>
            <w:tcW w:w="1276" w:type="dxa"/>
            <w:shd w:val="clear" w:color="auto" w:fill="auto"/>
          </w:tcPr>
          <w:p w:rsidR="0005043D" w:rsidRDefault="000F77AC">
            <w:pPr>
              <w:spacing w:after="0"/>
              <w:jc w:val="both"/>
              <w:rPr>
                <w:rFonts w:eastAsia="Times New Roman"/>
              </w:rPr>
            </w:pPr>
            <w:r>
              <w:rPr>
                <w:rFonts w:eastAsia="Times New Roman"/>
              </w:rPr>
              <w:t>2012</w:t>
            </w:r>
          </w:p>
        </w:tc>
        <w:tc>
          <w:tcPr>
            <w:tcW w:w="7654" w:type="dxa"/>
            <w:shd w:val="clear" w:color="auto" w:fill="auto"/>
          </w:tcPr>
          <w:p w:rsidR="0005043D" w:rsidRDefault="000F77AC">
            <w:pPr>
              <w:spacing w:after="0"/>
              <w:jc w:val="both"/>
              <w:rPr>
                <w:rFonts w:eastAsia="Times New Roman"/>
                <w:i/>
              </w:rPr>
            </w:pPr>
            <w:r>
              <w:rPr>
                <w:rFonts w:eastAsia="Times New Roman"/>
                <w:i/>
              </w:rPr>
              <w:t xml:space="preserve">Pharmacogenetic factors associated with optimal type 2 diabetes therapy </w:t>
            </w:r>
          </w:p>
          <w:p w:rsidR="0005043D" w:rsidRDefault="000F77AC">
            <w:pPr>
              <w:spacing w:after="0"/>
              <w:jc w:val="both"/>
              <w:rPr>
                <w:rFonts w:eastAsia="Times New Roman"/>
              </w:rPr>
            </w:pPr>
            <w:r>
              <w:rPr>
                <w:rFonts w:eastAsia="Times New Roman"/>
              </w:rPr>
              <w:t>Project leader: Prof. Dr Sabina Semiz</w:t>
            </w:r>
          </w:p>
          <w:p w:rsidR="0005043D" w:rsidRDefault="000F77AC">
            <w:pPr>
              <w:spacing w:after="0"/>
              <w:jc w:val="both"/>
              <w:rPr>
                <w:rFonts w:eastAsia="Times New Roman"/>
              </w:rPr>
            </w:pPr>
            <w:r>
              <w:rPr>
                <w:rFonts w:eastAsia="Times New Roman"/>
              </w:rPr>
              <w:t xml:space="preserve">Financier: Federal Ministry of Education and Science </w:t>
            </w:r>
          </w:p>
        </w:tc>
      </w:tr>
      <w:tr w:rsidR="0005043D">
        <w:tc>
          <w:tcPr>
            <w:tcW w:w="1276" w:type="dxa"/>
            <w:shd w:val="clear" w:color="auto" w:fill="auto"/>
          </w:tcPr>
          <w:p w:rsidR="0005043D" w:rsidRDefault="000F77AC">
            <w:pPr>
              <w:spacing w:after="0"/>
              <w:jc w:val="both"/>
              <w:rPr>
                <w:rFonts w:eastAsia="Times New Roman"/>
              </w:rPr>
            </w:pPr>
            <w:r>
              <w:rPr>
                <w:rFonts w:eastAsia="Times New Roman"/>
              </w:rPr>
              <w:lastRenderedPageBreak/>
              <w:t>2013</w:t>
            </w:r>
          </w:p>
        </w:tc>
        <w:tc>
          <w:tcPr>
            <w:tcW w:w="7654" w:type="dxa"/>
            <w:shd w:val="clear" w:color="auto" w:fill="auto"/>
          </w:tcPr>
          <w:p w:rsidR="0005043D" w:rsidRDefault="000F77AC">
            <w:pPr>
              <w:shd w:val="clear" w:color="auto" w:fill="FFFFFF"/>
              <w:spacing w:after="0"/>
              <w:jc w:val="both"/>
              <w:rPr>
                <w:rFonts w:eastAsia="Times New Roman"/>
              </w:rPr>
            </w:pPr>
            <w:r>
              <w:rPr>
                <w:rFonts w:eastAsia="Times New Roman"/>
              </w:rPr>
              <w:t>Ceepus“ CIII-HR-0611-03-1314“ -„</w:t>
            </w:r>
            <w:r>
              <w:rPr>
                <w:rFonts w:eastAsia="Times New Roman"/>
                <w:i/>
              </w:rPr>
              <w:t>Novel diagnostic and therapeutic approaches to complex genetic disorders</w:t>
            </w:r>
            <w:r>
              <w:rPr>
                <w:rFonts w:eastAsia="Times New Roman"/>
              </w:rPr>
              <w:t xml:space="preserve"> </w:t>
            </w:r>
          </w:p>
          <w:p w:rsidR="0005043D" w:rsidRDefault="000F77AC">
            <w:pPr>
              <w:shd w:val="clear" w:color="auto" w:fill="FFFFFF"/>
              <w:spacing w:after="0"/>
              <w:jc w:val="both"/>
              <w:rPr>
                <w:rFonts w:eastAsia="Times New Roman"/>
              </w:rPr>
            </w:pPr>
            <w:r>
              <w:rPr>
                <w:rFonts w:eastAsia="Times New Roman"/>
              </w:rPr>
              <w:t>Project leader: Prof. Dr Adlija Čaušević</w:t>
            </w:r>
          </w:p>
          <w:p w:rsidR="0005043D" w:rsidRDefault="000F77AC">
            <w:pPr>
              <w:shd w:val="clear" w:color="auto" w:fill="FFFFFF"/>
              <w:spacing w:after="0"/>
              <w:jc w:val="both"/>
              <w:rPr>
                <w:rFonts w:eastAsia="Times New Roman"/>
              </w:rPr>
            </w:pPr>
            <w:r>
              <w:rPr>
                <w:rFonts w:eastAsia="Times New Roman"/>
              </w:rPr>
              <w:t xml:space="preserve">Financier: Federal Ministry of Education and Science </w:t>
            </w:r>
          </w:p>
        </w:tc>
      </w:tr>
      <w:tr w:rsidR="0005043D">
        <w:tc>
          <w:tcPr>
            <w:tcW w:w="1276" w:type="dxa"/>
            <w:shd w:val="clear" w:color="auto" w:fill="auto"/>
          </w:tcPr>
          <w:p w:rsidR="0005043D" w:rsidRDefault="000F77AC">
            <w:pPr>
              <w:spacing w:after="0"/>
              <w:jc w:val="both"/>
              <w:rPr>
                <w:rFonts w:eastAsia="Times New Roman"/>
              </w:rPr>
            </w:pPr>
            <w:r>
              <w:rPr>
                <w:rFonts w:eastAsia="Times New Roman"/>
              </w:rPr>
              <w:t>2013</w:t>
            </w:r>
          </w:p>
        </w:tc>
        <w:tc>
          <w:tcPr>
            <w:tcW w:w="7654" w:type="dxa"/>
            <w:shd w:val="clear" w:color="auto" w:fill="auto"/>
          </w:tcPr>
          <w:p w:rsidR="0005043D" w:rsidRDefault="000F77AC">
            <w:pPr>
              <w:spacing w:after="0"/>
              <w:jc w:val="both"/>
              <w:rPr>
                <w:rFonts w:eastAsia="Times New Roman"/>
                <w:i/>
              </w:rPr>
            </w:pPr>
            <w:r>
              <w:rPr>
                <w:rFonts w:eastAsia="Times New Roman"/>
                <w:i/>
              </w:rPr>
              <w:t>Personalized therapy and prognosis for the development of type 2 diabetes through a European network of scientific teams.</w:t>
            </w:r>
          </w:p>
          <w:p w:rsidR="0005043D" w:rsidRDefault="000F77AC">
            <w:pPr>
              <w:spacing w:after="0"/>
              <w:jc w:val="both"/>
              <w:rPr>
                <w:rFonts w:eastAsia="Times New Roman"/>
              </w:rPr>
            </w:pPr>
            <w:r>
              <w:rPr>
                <w:rFonts w:eastAsia="Times New Roman"/>
              </w:rPr>
              <w:t>Project leader: Prof. Dr Sabina Semiz</w:t>
            </w:r>
          </w:p>
          <w:p w:rsidR="0005043D" w:rsidRDefault="000F77AC">
            <w:pPr>
              <w:spacing w:after="0"/>
              <w:jc w:val="both"/>
              <w:rPr>
                <w:rFonts w:eastAsia="Times New Roman"/>
              </w:rPr>
            </w:pPr>
            <w:r>
              <w:rPr>
                <w:rFonts w:eastAsia="Times New Roman"/>
              </w:rPr>
              <w:t>Financier: Council of Ministers of Bosnia and Herzegovina/Ministry of Civil Affairs, Financing a project for EU-FP7 project preparation</w:t>
            </w:r>
          </w:p>
        </w:tc>
      </w:tr>
      <w:tr w:rsidR="0005043D">
        <w:tc>
          <w:tcPr>
            <w:tcW w:w="1276" w:type="dxa"/>
            <w:shd w:val="clear" w:color="auto" w:fill="auto"/>
          </w:tcPr>
          <w:p w:rsidR="0005043D" w:rsidRDefault="000F77AC">
            <w:pPr>
              <w:spacing w:after="0"/>
              <w:jc w:val="both"/>
              <w:rPr>
                <w:rFonts w:eastAsia="Times New Roman"/>
              </w:rPr>
            </w:pPr>
            <w:r>
              <w:rPr>
                <w:rFonts w:eastAsia="Times New Roman"/>
              </w:rPr>
              <w:t>2015</w:t>
            </w:r>
          </w:p>
        </w:tc>
        <w:tc>
          <w:tcPr>
            <w:tcW w:w="7654" w:type="dxa"/>
            <w:shd w:val="clear" w:color="auto" w:fill="auto"/>
          </w:tcPr>
          <w:p w:rsidR="0005043D" w:rsidRDefault="000F77AC">
            <w:pPr>
              <w:spacing w:after="0"/>
              <w:jc w:val="both"/>
              <w:rPr>
                <w:rFonts w:eastAsia="Times New Roman"/>
              </w:rPr>
            </w:pPr>
            <w:r>
              <w:rPr>
                <w:rFonts w:eastAsia="Times New Roman"/>
                <w:i/>
              </w:rPr>
              <w:t>Farmakogenomika Tipa 2 dijabetesa.</w:t>
            </w:r>
            <w:r>
              <w:rPr>
                <w:rFonts w:eastAsia="Times New Roman"/>
              </w:rPr>
              <w:t xml:space="preserve"> </w:t>
            </w:r>
          </w:p>
          <w:p w:rsidR="0005043D" w:rsidRDefault="000F77AC">
            <w:pPr>
              <w:spacing w:after="0"/>
              <w:jc w:val="both"/>
              <w:rPr>
                <w:rFonts w:eastAsia="Times New Roman"/>
              </w:rPr>
            </w:pPr>
            <w:r>
              <w:rPr>
                <w:rFonts w:eastAsia="Times New Roman"/>
              </w:rPr>
              <w:t>Project leader: Prof. dr. Sabina Semiz</w:t>
            </w:r>
          </w:p>
          <w:p w:rsidR="0005043D" w:rsidRDefault="000F77AC">
            <w:pPr>
              <w:spacing w:after="0"/>
              <w:jc w:val="both"/>
              <w:rPr>
                <w:rFonts w:eastAsia="Times New Roman"/>
              </w:rPr>
            </w:pPr>
            <w:r>
              <w:rPr>
                <w:rFonts w:eastAsia="Times New Roman"/>
              </w:rPr>
              <w:t>Finansijer: Council of Ministers of Bosnia and Herzegovina/Ministry of Civil Affairs, Financing a project for EU-FP7 project preparation</w:t>
            </w:r>
          </w:p>
        </w:tc>
      </w:tr>
      <w:tr w:rsidR="0005043D">
        <w:tc>
          <w:tcPr>
            <w:tcW w:w="1276" w:type="dxa"/>
            <w:shd w:val="clear" w:color="auto" w:fill="auto"/>
          </w:tcPr>
          <w:p w:rsidR="0005043D" w:rsidRDefault="000F77AC">
            <w:pPr>
              <w:spacing w:after="0"/>
              <w:jc w:val="both"/>
              <w:rPr>
                <w:rFonts w:eastAsia="Times New Roman"/>
              </w:rPr>
            </w:pPr>
            <w:r>
              <w:rPr>
                <w:rFonts w:eastAsia="Times New Roman"/>
              </w:rPr>
              <w:t>2017</w:t>
            </w:r>
          </w:p>
        </w:tc>
        <w:tc>
          <w:tcPr>
            <w:tcW w:w="7654" w:type="dxa"/>
            <w:shd w:val="clear" w:color="auto" w:fill="auto"/>
          </w:tcPr>
          <w:p w:rsidR="0005043D" w:rsidRDefault="000F77AC">
            <w:pPr>
              <w:spacing w:after="0"/>
              <w:jc w:val="both"/>
              <w:rPr>
                <w:rFonts w:eastAsia="Times New Roman"/>
                <w:i/>
              </w:rPr>
            </w:pPr>
            <w:r>
              <w:rPr>
                <w:rFonts w:eastAsia="Times New Roman"/>
                <w:i/>
              </w:rPr>
              <w:t>Investigation of the pharmacological action of main drugs with antimicrobial and antiseptic activity during and after the permitted period of administration</w:t>
            </w:r>
          </w:p>
          <w:p w:rsidR="0005043D" w:rsidRDefault="000F77AC">
            <w:pPr>
              <w:spacing w:after="0"/>
              <w:jc w:val="both"/>
              <w:rPr>
                <w:rFonts w:eastAsia="Times New Roman"/>
              </w:rPr>
            </w:pPr>
            <w:r>
              <w:rPr>
                <w:rFonts w:eastAsia="Times New Roman"/>
              </w:rPr>
              <w:t>Project leader: Prof. Dr Fahir Bečić</w:t>
            </w:r>
          </w:p>
          <w:p w:rsidR="0005043D" w:rsidRDefault="000F77AC">
            <w:pPr>
              <w:spacing w:after="0"/>
              <w:jc w:val="both"/>
              <w:rPr>
                <w:rFonts w:eastAsia="Times New Roman"/>
                <w:i/>
              </w:rPr>
            </w:pPr>
            <w:r>
              <w:rPr>
                <w:rFonts w:eastAsia="Times New Roman"/>
              </w:rPr>
              <w:t>Financier: Ministry of Education, Science and Youth of Sarajevo Canton</w:t>
            </w:r>
          </w:p>
        </w:tc>
      </w:tr>
      <w:tr w:rsidR="0005043D">
        <w:tc>
          <w:tcPr>
            <w:tcW w:w="1276" w:type="dxa"/>
            <w:shd w:val="clear" w:color="auto" w:fill="auto"/>
          </w:tcPr>
          <w:p w:rsidR="0005043D" w:rsidRDefault="000F77AC">
            <w:pPr>
              <w:spacing w:after="0"/>
              <w:jc w:val="both"/>
              <w:rPr>
                <w:rFonts w:eastAsia="Times New Roman"/>
              </w:rPr>
            </w:pPr>
            <w:r>
              <w:rPr>
                <w:rFonts w:eastAsia="Times New Roman"/>
              </w:rPr>
              <w:t>2017</w:t>
            </w:r>
          </w:p>
        </w:tc>
        <w:tc>
          <w:tcPr>
            <w:tcW w:w="7654" w:type="dxa"/>
            <w:shd w:val="clear" w:color="auto" w:fill="auto"/>
          </w:tcPr>
          <w:p w:rsidR="0005043D" w:rsidRDefault="000F77AC">
            <w:pPr>
              <w:spacing w:after="0"/>
              <w:jc w:val="both"/>
              <w:rPr>
                <w:rFonts w:eastAsia="Times New Roman"/>
                <w:i/>
              </w:rPr>
            </w:pPr>
            <w:r>
              <w:rPr>
                <w:rFonts w:eastAsia="Times New Roman"/>
                <w:i/>
              </w:rPr>
              <w:t xml:space="preserve">Extraction and determination of antitumor, antioxidant and antimicrobial activity of extracts of flower, leaf and fruit of thorns (Prunus spinosa </w:t>
            </w:r>
            <w:r>
              <w:rPr>
                <w:rFonts w:eastAsia="Times New Roman"/>
              </w:rPr>
              <w:t>L</w:t>
            </w:r>
            <w:r>
              <w:rPr>
                <w:rFonts w:eastAsia="Times New Roman"/>
                <w:i/>
              </w:rPr>
              <w:t>.) from Bosnia and Herzegovina</w:t>
            </w:r>
          </w:p>
          <w:p w:rsidR="0005043D" w:rsidRDefault="000F77AC">
            <w:pPr>
              <w:spacing w:after="0"/>
              <w:jc w:val="both"/>
              <w:rPr>
                <w:rFonts w:eastAsia="Times New Roman"/>
              </w:rPr>
            </w:pPr>
            <w:r>
              <w:rPr>
                <w:rFonts w:eastAsia="Times New Roman"/>
              </w:rPr>
              <w:t>Project leader: Doc.dr.sc. Hurija Džudžević Čančar</w:t>
            </w:r>
          </w:p>
          <w:p w:rsidR="0005043D" w:rsidRDefault="000F77AC">
            <w:pPr>
              <w:spacing w:after="0"/>
              <w:jc w:val="both"/>
              <w:rPr>
                <w:rFonts w:eastAsia="Times New Roman"/>
                <w:i/>
              </w:rPr>
            </w:pPr>
            <w:r>
              <w:rPr>
                <w:rFonts w:eastAsia="Times New Roman"/>
              </w:rPr>
              <w:t xml:space="preserve">Financier: Federal Ministry of Education and Science </w:t>
            </w:r>
          </w:p>
        </w:tc>
      </w:tr>
      <w:tr w:rsidR="0005043D">
        <w:tc>
          <w:tcPr>
            <w:tcW w:w="1276" w:type="dxa"/>
            <w:shd w:val="clear" w:color="auto" w:fill="auto"/>
          </w:tcPr>
          <w:p w:rsidR="0005043D" w:rsidRDefault="000F77AC">
            <w:pPr>
              <w:spacing w:after="0"/>
              <w:jc w:val="both"/>
              <w:rPr>
                <w:rFonts w:eastAsia="Times New Roman"/>
              </w:rPr>
            </w:pPr>
            <w:r>
              <w:rPr>
                <w:rFonts w:eastAsia="Times New Roman"/>
              </w:rPr>
              <w:t>2017</w:t>
            </w:r>
          </w:p>
        </w:tc>
        <w:tc>
          <w:tcPr>
            <w:tcW w:w="7654" w:type="dxa"/>
            <w:shd w:val="clear" w:color="auto" w:fill="auto"/>
          </w:tcPr>
          <w:p w:rsidR="0005043D" w:rsidRDefault="000F77AC">
            <w:pPr>
              <w:spacing w:after="0"/>
              <w:jc w:val="both"/>
              <w:rPr>
                <w:rFonts w:eastAsia="Times New Roman"/>
                <w:i/>
              </w:rPr>
            </w:pPr>
            <w:r>
              <w:rPr>
                <w:rFonts w:eastAsia="Times New Roman"/>
                <w:i/>
              </w:rPr>
              <w:t>Chemical composition and antioxidant potential of edible wild mushrooms of Bosnia and Herzegovina</w:t>
            </w:r>
          </w:p>
          <w:p w:rsidR="0005043D" w:rsidRDefault="000F77AC">
            <w:pPr>
              <w:spacing w:after="0"/>
              <w:jc w:val="both"/>
              <w:rPr>
                <w:rFonts w:eastAsia="Times New Roman"/>
              </w:rPr>
            </w:pPr>
            <w:r>
              <w:rPr>
                <w:rFonts w:eastAsia="Times New Roman"/>
              </w:rPr>
              <w:t>Project leader: Doc.dr.sc. Mirsada Salihović</w:t>
            </w:r>
          </w:p>
          <w:p w:rsidR="0005043D" w:rsidRDefault="000F77AC">
            <w:pPr>
              <w:spacing w:after="0"/>
              <w:jc w:val="both"/>
              <w:rPr>
                <w:rFonts w:eastAsia="Times New Roman"/>
              </w:rPr>
            </w:pPr>
            <w:r>
              <w:rPr>
                <w:rFonts w:eastAsia="Times New Roman"/>
              </w:rPr>
              <w:t>Financier: Federal Ministry of Education and Science</w:t>
            </w:r>
          </w:p>
        </w:tc>
      </w:tr>
      <w:tr w:rsidR="0005043D">
        <w:tc>
          <w:tcPr>
            <w:tcW w:w="1276" w:type="dxa"/>
            <w:shd w:val="clear" w:color="auto" w:fill="auto"/>
          </w:tcPr>
          <w:p w:rsidR="0005043D" w:rsidRDefault="000F77AC">
            <w:pPr>
              <w:spacing w:after="0"/>
              <w:jc w:val="both"/>
              <w:rPr>
                <w:rFonts w:eastAsia="Times New Roman"/>
              </w:rPr>
            </w:pPr>
            <w:r>
              <w:rPr>
                <w:rFonts w:eastAsia="Times New Roman"/>
              </w:rPr>
              <w:t>2018</w:t>
            </w:r>
          </w:p>
        </w:tc>
        <w:tc>
          <w:tcPr>
            <w:tcW w:w="7654" w:type="dxa"/>
            <w:shd w:val="clear" w:color="auto" w:fill="auto"/>
          </w:tcPr>
          <w:p w:rsidR="0005043D" w:rsidRDefault="000F77AC">
            <w:pPr>
              <w:spacing w:after="0"/>
              <w:jc w:val="both"/>
              <w:rPr>
                <w:rFonts w:eastAsia="Times New Roman"/>
                <w:i/>
              </w:rPr>
            </w:pPr>
            <w:r>
              <w:rPr>
                <w:rFonts w:eastAsia="Times New Roman"/>
                <w:i/>
              </w:rPr>
              <w:t>Determination of the content of macro and microelements in selected samples of wild and farmed representatives of the genus Mentha from Bosnia and Herzegovina</w:t>
            </w:r>
          </w:p>
          <w:p w:rsidR="0005043D" w:rsidRDefault="000F77AC">
            <w:pPr>
              <w:spacing w:after="0"/>
              <w:jc w:val="both"/>
              <w:rPr>
                <w:rFonts w:eastAsia="Times New Roman"/>
              </w:rPr>
            </w:pPr>
            <w:r>
              <w:rPr>
                <w:rFonts w:eastAsia="Times New Roman"/>
              </w:rPr>
              <w:t>Project leader: Prof. Dr Šaćira Mandal</w:t>
            </w:r>
          </w:p>
          <w:p w:rsidR="0005043D" w:rsidRDefault="000F77AC">
            <w:pPr>
              <w:spacing w:after="0"/>
              <w:jc w:val="both"/>
              <w:rPr>
                <w:rFonts w:eastAsia="Times New Roman"/>
              </w:rPr>
            </w:pPr>
            <w:r>
              <w:rPr>
                <w:rFonts w:eastAsia="Times New Roman"/>
              </w:rPr>
              <w:t>Financier: Federal Ministry of Education and Science</w:t>
            </w:r>
          </w:p>
        </w:tc>
      </w:tr>
      <w:tr w:rsidR="0005043D">
        <w:tc>
          <w:tcPr>
            <w:tcW w:w="1276" w:type="dxa"/>
            <w:shd w:val="clear" w:color="auto" w:fill="auto"/>
          </w:tcPr>
          <w:p w:rsidR="0005043D" w:rsidRDefault="000F77AC">
            <w:pPr>
              <w:spacing w:after="0"/>
              <w:jc w:val="both"/>
              <w:rPr>
                <w:rFonts w:eastAsia="Times New Roman"/>
                <w:lang w:val="bs-Latn-BA"/>
              </w:rPr>
            </w:pPr>
            <w:r>
              <w:rPr>
                <w:rFonts w:eastAsia="Times New Roman"/>
                <w:lang w:val="bs-Latn-BA"/>
              </w:rPr>
              <w:t>2020</w:t>
            </w:r>
          </w:p>
        </w:tc>
        <w:tc>
          <w:tcPr>
            <w:tcW w:w="7654" w:type="dxa"/>
            <w:shd w:val="clear" w:color="auto" w:fill="auto"/>
          </w:tcPr>
          <w:p w:rsidR="0005043D" w:rsidRDefault="000F77AC">
            <w:pPr>
              <w:suppressAutoHyphens/>
              <w:snapToGrid w:val="0"/>
              <w:spacing w:after="0"/>
              <w:jc w:val="both"/>
            </w:pPr>
            <w:r>
              <w:t>Erasmus+Programme-Key Action 2- Capacity building in field of Higher Education, broj:618089-EPP-1-2020-1-BA-EPPK2-CBHE-JP: “Innovating quality assessment tools for pharmacy studies in Bosnia and Herzegovina (Inoviranje alata za procjenu kvalitete studija farmacije u Bosni i Hercegovini).“</w:t>
            </w:r>
          </w:p>
          <w:p w:rsidR="0005043D" w:rsidRDefault="000F77AC">
            <w:pPr>
              <w:suppressAutoHyphens/>
              <w:snapToGrid w:val="0"/>
              <w:spacing w:after="0"/>
              <w:jc w:val="both"/>
            </w:pPr>
            <w:r>
              <w:t>Nositelj projekta: Univerzitet u Sarajevu-Farmaceutski fakultet</w:t>
            </w:r>
          </w:p>
          <w:p w:rsidR="0005043D" w:rsidRDefault="000F77AC">
            <w:pPr>
              <w:suppressAutoHyphens/>
              <w:snapToGrid w:val="0"/>
              <w:spacing w:after="0"/>
              <w:jc w:val="both"/>
              <w:rPr>
                <w:rFonts w:eastAsia="Times New Roman"/>
              </w:rPr>
            </w:pPr>
            <w:r>
              <w:t>Voditelj projekta: Prof. dr Tamer Bego</w:t>
            </w:r>
          </w:p>
        </w:tc>
      </w:tr>
      <w:tr w:rsidR="0005043D">
        <w:tc>
          <w:tcPr>
            <w:tcW w:w="1276" w:type="dxa"/>
            <w:shd w:val="clear" w:color="auto" w:fill="auto"/>
          </w:tcPr>
          <w:p w:rsidR="0005043D" w:rsidRDefault="000F77AC">
            <w:pPr>
              <w:spacing w:after="0"/>
              <w:jc w:val="both"/>
              <w:rPr>
                <w:rFonts w:eastAsia="Times New Roman"/>
                <w:lang w:val="bs-Latn-BA"/>
              </w:rPr>
            </w:pPr>
            <w:r>
              <w:rPr>
                <w:rFonts w:eastAsia="Times New Roman"/>
                <w:lang w:val="bs-Latn-BA"/>
              </w:rPr>
              <w:t>2024</w:t>
            </w:r>
          </w:p>
        </w:tc>
        <w:tc>
          <w:tcPr>
            <w:tcW w:w="7654" w:type="dxa"/>
            <w:shd w:val="clear" w:color="auto" w:fill="auto"/>
          </w:tcPr>
          <w:p w:rsidR="0005043D" w:rsidRDefault="000F77AC">
            <w:pPr>
              <w:suppressAutoHyphens/>
              <w:snapToGrid w:val="0"/>
              <w:spacing w:after="0"/>
              <w:jc w:val="both"/>
            </w:pPr>
            <w:r>
              <w:t>CEEPUS: CPMNr:M-RS-1310-2324-180849 Network:</w:t>
            </w:r>
            <w:r>
              <w:tab/>
              <w:t>FRS-1310-06-2324 (Umbrella) - Advanced Trends in Education and Research of Biochemistry, Biophysics and Biotechnology of Macromolecules, University of Szeged, Department of Molecular and Analytical Chemistry (host Prof.dr Bela Gyurscik), 25-27 January, 2024. Szeged, Hungary</w:t>
            </w:r>
          </w:p>
          <w:p w:rsidR="0005043D" w:rsidRDefault="000F77AC">
            <w:pPr>
              <w:suppressAutoHyphens/>
              <w:snapToGrid w:val="0"/>
              <w:spacing w:after="0"/>
              <w:jc w:val="both"/>
            </w:pPr>
            <w:r>
              <w:t>Voditelj projekta: Prof. dr Safija Islamović</w:t>
            </w:r>
          </w:p>
          <w:p w:rsidR="0005043D" w:rsidRDefault="000F77AC">
            <w:pPr>
              <w:suppressAutoHyphens/>
              <w:snapToGrid w:val="0"/>
              <w:spacing w:after="0"/>
              <w:jc w:val="both"/>
            </w:pPr>
            <w:r>
              <w:t>Finansijer: Federalno Ministarstvo obrazovanja i nauke BiH</w:t>
            </w:r>
          </w:p>
        </w:tc>
      </w:tr>
    </w:tbl>
    <w:p w:rsidR="0005043D" w:rsidRDefault="0005043D"/>
    <w:p w:rsidR="0005043D" w:rsidRDefault="0005043D"/>
    <w:p w:rsidR="0005043D" w:rsidRDefault="000F77AC">
      <w:pPr>
        <w:rPr>
          <w:b/>
        </w:rPr>
      </w:pPr>
      <w:r>
        <w:rPr>
          <w:b/>
        </w:rPr>
        <w:t>Selected publications (up to 10):</w:t>
      </w:r>
    </w:p>
    <w:p w:rsidR="0005043D" w:rsidRDefault="000F77AC">
      <w:pPr>
        <w:numPr>
          <w:ilvl w:val="0"/>
          <w:numId w:val="3"/>
        </w:numPr>
        <w:rPr>
          <w:b/>
          <w:color w:val="000000"/>
          <w:sz w:val="23"/>
          <w:szCs w:val="23"/>
        </w:rPr>
      </w:pPr>
      <w:r>
        <w:rPr>
          <w:b/>
          <w:color w:val="000000"/>
          <w:sz w:val="23"/>
          <w:szCs w:val="23"/>
        </w:rPr>
        <w:t>20</w:t>
      </w:r>
      <w:r>
        <w:rPr>
          <w:b/>
          <w:color w:val="000000"/>
          <w:sz w:val="23"/>
          <w:szCs w:val="23"/>
          <w:lang w:val="bs-Latn-BA"/>
        </w:rPr>
        <w:t>24</w:t>
      </w:r>
      <w:r>
        <w:rPr>
          <w:b/>
          <w:color w:val="000000"/>
          <w:sz w:val="23"/>
          <w:szCs w:val="23"/>
        </w:rPr>
        <w:t xml:space="preserve">. </w:t>
      </w:r>
    </w:p>
    <w:p w:rsidR="0005043D" w:rsidRDefault="000F77AC">
      <w:pPr>
        <w:suppressAutoHyphens/>
        <w:spacing w:after="0"/>
        <w:jc w:val="both"/>
        <w:rPr>
          <w:rFonts w:eastAsia="Times New Roman"/>
          <w:lang w:val="hr-HR" w:eastAsia="ar-SA"/>
        </w:rPr>
      </w:pPr>
      <w:r>
        <w:rPr>
          <w:b/>
        </w:rPr>
        <w:t>Šaćira Mandal.</w:t>
      </w:r>
      <w:r>
        <w:t xml:space="preserve"> </w:t>
      </w:r>
      <w:r>
        <w:rPr>
          <w:lang w:val="bs-Latn-BA"/>
        </w:rPr>
        <w:t>“</w:t>
      </w:r>
      <w:r>
        <w:rPr>
          <w:rFonts w:eastAsia="Times New Roman"/>
          <w:i/>
          <w:iCs/>
          <w:lang w:eastAsia="ar-SA"/>
        </w:rPr>
        <w:t>Association between serum free fatty acids and bilirubin concentrations in Bosnian individuals with diabetes mellitus Type 2</w:t>
      </w:r>
      <w:r>
        <w:rPr>
          <w:rFonts w:eastAsia="Times New Roman"/>
          <w:lang w:val="bs-Latn-BA" w:eastAsia="ar-SA"/>
        </w:rPr>
        <w:t>”</w:t>
      </w:r>
      <w:r>
        <w:rPr>
          <w:rFonts w:eastAsia="Times New Roman"/>
          <w:lang w:eastAsia="ar-SA"/>
        </w:rPr>
        <w:t xml:space="preserve">, </w:t>
      </w:r>
      <w:r>
        <w:rPr>
          <w:rFonts w:eastAsia="Times New Roman"/>
          <w:lang w:val="hr-HR" w:eastAsia="ar-SA"/>
        </w:rPr>
        <w:t xml:space="preserve">IFMBE Proceedings 93, </w:t>
      </w:r>
      <w:r>
        <w:rPr>
          <w:rFonts w:eastAsia="Times New Roman"/>
          <w:lang w:val="en-AU" w:eastAsia="ar-SA"/>
        </w:rPr>
        <w:t>pp.</w:t>
      </w:r>
      <w:r>
        <w:rPr>
          <w:rFonts w:eastAsia="Times New Roman"/>
          <w:lang w:val="hr-HR" w:eastAsia="ar-SA"/>
        </w:rPr>
        <w:t xml:space="preserve"> 416-425, 2023. </w:t>
      </w:r>
    </w:p>
    <w:p w:rsidR="0005043D" w:rsidRDefault="0005043D">
      <w:pPr>
        <w:ind w:left="360"/>
        <w:rPr>
          <w:b/>
          <w:color w:val="000000"/>
          <w:sz w:val="23"/>
          <w:szCs w:val="23"/>
        </w:rPr>
      </w:pPr>
    </w:p>
    <w:p w:rsidR="0005043D" w:rsidRDefault="000F77AC">
      <w:pPr>
        <w:numPr>
          <w:ilvl w:val="0"/>
          <w:numId w:val="3"/>
        </w:numPr>
        <w:rPr>
          <w:b/>
          <w:color w:val="000000"/>
          <w:sz w:val="23"/>
          <w:szCs w:val="23"/>
        </w:rPr>
      </w:pPr>
      <w:r>
        <w:rPr>
          <w:b/>
          <w:color w:val="000000"/>
          <w:sz w:val="23"/>
          <w:szCs w:val="23"/>
          <w:lang w:val="bs-Latn-BA"/>
        </w:rPr>
        <w:t>2023.</w:t>
      </w:r>
    </w:p>
    <w:p w:rsidR="0005043D" w:rsidRDefault="000F77AC">
      <w:pPr>
        <w:suppressAutoHyphens/>
        <w:spacing w:after="0"/>
        <w:jc w:val="both"/>
        <w:rPr>
          <w:rFonts w:eastAsia="Times New Roman"/>
          <w:lang w:val="bs-Latn-BA" w:eastAsia="ar-SA"/>
        </w:rPr>
      </w:pPr>
      <w:r>
        <w:rPr>
          <w:rFonts w:eastAsia="Times New Roman"/>
          <w:b/>
          <w:lang w:eastAsia="ar-SA"/>
        </w:rPr>
        <w:t>Šaćira Mandal</w:t>
      </w:r>
      <w:r>
        <w:rPr>
          <w:rFonts w:eastAsia="Times New Roman"/>
          <w:b/>
          <w:lang w:val="bs-Latn-BA" w:eastAsia="ar-SA"/>
        </w:rPr>
        <w:t>. “</w:t>
      </w:r>
      <w:r>
        <w:rPr>
          <w:rFonts w:eastAsia="Times New Roman"/>
          <w:i/>
          <w:iCs/>
          <w:lang w:eastAsia="ar-SA"/>
        </w:rPr>
        <w:t>Association of marker of inflammation, hepatic enzymes and lipid profile in Type 2 diabetes</w:t>
      </w:r>
      <w:r>
        <w:rPr>
          <w:rFonts w:eastAsia="Times New Roman"/>
          <w:lang w:val="bs-Latn-BA" w:eastAsia="ar-SA"/>
        </w:rPr>
        <w:t>”</w:t>
      </w:r>
      <w:r>
        <w:rPr>
          <w:rFonts w:eastAsia="Times New Roman"/>
          <w:lang w:eastAsia="ar-SA"/>
        </w:rPr>
        <w:t>. RAD Conference Proceedings, vol. 6, pp. 119–123, 2022</w:t>
      </w:r>
      <w:r>
        <w:rPr>
          <w:rFonts w:eastAsia="Times New Roman"/>
          <w:lang w:val="bs-Latn-BA" w:eastAsia="ar-SA"/>
        </w:rPr>
        <w:t>.</w:t>
      </w:r>
    </w:p>
    <w:p w:rsidR="0005043D" w:rsidRDefault="0005043D">
      <w:pPr>
        <w:rPr>
          <w:b/>
          <w:color w:val="000000"/>
          <w:sz w:val="23"/>
          <w:szCs w:val="23"/>
        </w:rPr>
      </w:pPr>
    </w:p>
    <w:p w:rsidR="0005043D" w:rsidRDefault="000F77AC">
      <w:pPr>
        <w:numPr>
          <w:ilvl w:val="0"/>
          <w:numId w:val="3"/>
        </w:numPr>
        <w:rPr>
          <w:b/>
          <w:color w:val="000000"/>
          <w:sz w:val="23"/>
          <w:szCs w:val="23"/>
        </w:rPr>
      </w:pPr>
      <w:r>
        <w:rPr>
          <w:b/>
          <w:color w:val="000000"/>
          <w:sz w:val="23"/>
          <w:szCs w:val="23"/>
          <w:lang w:val="bs-Latn-BA"/>
        </w:rPr>
        <w:t>2020.</w:t>
      </w:r>
    </w:p>
    <w:p w:rsidR="0005043D" w:rsidRDefault="0005043D">
      <w:pPr>
        <w:suppressAutoHyphens/>
        <w:spacing w:after="0" w:line="360" w:lineRule="auto"/>
        <w:jc w:val="both"/>
        <w:rPr>
          <w:rFonts w:eastAsia="Times New Roman"/>
          <w:lang w:val="en-AU" w:eastAsia="ar-SA"/>
        </w:rPr>
      </w:pPr>
    </w:p>
    <w:p w:rsidR="0005043D" w:rsidRDefault="000F77AC">
      <w:pPr>
        <w:suppressAutoHyphens/>
        <w:spacing w:after="0" w:line="360" w:lineRule="auto"/>
        <w:jc w:val="both"/>
        <w:rPr>
          <w:lang w:val="hr-HR"/>
        </w:rPr>
      </w:pPr>
      <w:r>
        <w:rPr>
          <w:b/>
          <w:lang w:val="hr-HR"/>
        </w:rPr>
        <w:t xml:space="preserve">Mandal, S. </w:t>
      </w:r>
      <w:r>
        <w:rPr>
          <w:b/>
          <w:lang w:val="bs-Latn-BA"/>
        </w:rPr>
        <w:t>“</w:t>
      </w:r>
      <w:r>
        <w:rPr>
          <w:i/>
          <w:iCs/>
          <w:lang w:val="hr-HR"/>
        </w:rPr>
        <w:t>New molecular biomarkers in precise diagnosis and therapy of type 2 diabetes</w:t>
      </w:r>
      <w:r>
        <w:rPr>
          <w:lang w:val="bs-Latn-BA"/>
        </w:rPr>
        <w:t>”</w:t>
      </w:r>
      <w:r>
        <w:rPr>
          <w:lang w:val="hr-HR"/>
        </w:rPr>
        <w:t>. Health Technol. 10, pages 601–608 (2020) doi:10.1007/s12553-019-00398-1.</w:t>
      </w:r>
    </w:p>
    <w:p w:rsidR="0005043D" w:rsidRDefault="0005043D">
      <w:pPr>
        <w:ind w:left="360"/>
        <w:rPr>
          <w:b/>
          <w:color w:val="000000"/>
          <w:sz w:val="23"/>
          <w:szCs w:val="23"/>
        </w:rPr>
      </w:pPr>
    </w:p>
    <w:p w:rsidR="0005043D" w:rsidRDefault="000F77AC">
      <w:pPr>
        <w:numPr>
          <w:ilvl w:val="0"/>
          <w:numId w:val="3"/>
        </w:numPr>
        <w:rPr>
          <w:b/>
          <w:color w:val="000000"/>
          <w:sz w:val="23"/>
          <w:szCs w:val="23"/>
        </w:rPr>
      </w:pPr>
      <w:r>
        <w:rPr>
          <w:b/>
          <w:color w:val="000000"/>
          <w:sz w:val="23"/>
          <w:szCs w:val="23"/>
          <w:lang w:val="bs-Latn-BA"/>
        </w:rPr>
        <w:t>2019</w:t>
      </w:r>
    </w:p>
    <w:p w:rsidR="0005043D" w:rsidRDefault="0005043D">
      <w:pPr>
        <w:spacing w:after="0"/>
        <w:jc w:val="both"/>
      </w:pPr>
    </w:p>
    <w:p w:rsidR="0005043D" w:rsidRDefault="000F77AC">
      <w:pPr>
        <w:jc w:val="both"/>
      </w:pPr>
      <w:r>
        <w:rPr>
          <w:b/>
        </w:rPr>
        <w:t>Mandal S.</w:t>
      </w:r>
      <w:r>
        <w:t xml:space="preserve"> “</w:t>
      </w:r>
      <w:r>
        <w:rPr>
          <w:i/>
        </w:rPr>
        <w:t>Genes associated with free fatty acid levels and dyslipidemia in Type 2 diabetes patients</w:t>
      </w:r>
      <w:r>
        <w:t>”, CMBEBIH International Conference on Medical and Biological Engineering in Bosnia and Herzegovina, IFMBE Proceedings Volume 73, pp 550-560.</w:t>
      </w:r>
    </w:p>
    <w:p w:rsidR="0005043D" w:rsidRDefault="000F77AC">
      <w:pPr>
        <w:numPr>
          <w:ilvl w:val="0"/>
          <w:numId w:val="3"/>
        </w:numPr>
        <w:jc w:val="both"/>
        <w:rPr>
          <w:b/>
          <w:i/>
          <w:color w:val="000000"/>
        </w:rPr>
      </w:pPr>
      <w:bookmarkStart w:id="1" w:name="_gjdgxs" w:colFirst="0" w:colLast="0"/>
      <w:bookmarkEnd w:id="1"/>
      <w:r>
        <w:rPr>
          <w:b/>
          <w:color w:val="000000"/>
        </w:rPr>
        <w:t>2018.</w:t>
      </w:r>
    </w:p>
    <w:p w:rsidR="0005043D" w:rsidRDefault="000F77AC">
      <w:pPr>
        <w:jc w:val="both"/>
      </w:pPr>
      <w:r>
        <w:rPr>
          <w:b/>
        </w:rPr>
        <w:t>Mandal Š.,</w:t>
      </w:r>
      <w:r>
        <w:t xml:space="preserve"> Čaušević A. „</w:t>
      </w:r>
      <w:r>
        <w:rPr>
          <w:i/>
        </w:rPr>
        <w:t>Correlation between hemoglobin A1c and lipid profile in Bosnian diabetic patients - gender differences</w:t>
      </w:r>
      <w:r>
        <w:t>“, Bulletin of the Chemists and Technologists of Bosnia and Herzegovina, 50, 35-42.</w:t>
      </w:r>
    </w:p>
    <w:p w:rsidR="0005043D" w:rsidRDefault="000F77AC">
      <w:pPr>
        <w:numPr>
          <w:ilvl w:val="0"/>
          <w:numId w:val="3"/>
        </w:numPr>
        <w:rPr>
          <w:b/>
          <w:color w:val="000000"/>
        </w:rPr>
      </w:pPr>
      <w:r>
        <w:rPr>
          <w:b/>
          <w:color w:val="000000"/>
        </w:rPr>
        <w:t>2017.</w:t>
      </w:r>
    </w:p>
    <w:p w:rsidR="0005043D" w:rsidRDefault="000F77AC">
      <w:pPr>
        <w:spacing w:after="0"/>
        <w:jc w:val="both"/>
      </w:pPr>
      <w:r>
        <w:rPr>
          <w:b/>
        </w:rPr>
        <w:t>Šaćira Mandal,</w:t>
      </w:r>
      <w:r>
        <w:t xml:space="preserve"> Adlija Čaušević. „</w:t>
      </w:r>
      <w:r>
        <w:rPr>
          <w:i/>
        </w:rPr>
        <w:t>The Correlation between C-Reactive Protein and Regulation of Glycemia in Type-2 Diabetic Patients</w:t>
      </w:r>
      <w:r>
        <w:t xml:space="preserve">“, Bulletin of the Chemists and Technologists of Bosnia and Herzegovina, 48, 5-8. </w:t>
      </w:r>
    </w:p>
    <w:p w:rsidR="0005043D" w:rsidRDefault="0005043D">
      <w:pPr>
        <w:spacing w:after="0"/>
        <w:jc w:val="both"/>
      </w:pPr>
    </w:p>
    <w:p w:rsidR="0005043D" w:rsidRDefault="000F77AC">
      <w:pPr>
        <w:numPr>
          <w:ilvl w:val="0"/>
          <w:numId w:val="3"/>
        </w:numPr>
        <w:spacing w:after="0"/>
        <w:rPr>
          <w:color w:val="000000"/>
        </w:rPr>
      </w:pPr>
      <w:r>
        <w:rPr>
          <w:b/>
          <w:color w:val="000000"/>
        </w:rPr>
        <w:t>2014.</w:t>
      </w:r>
    </w:p>
    <w:p w:rsidR="0005043D" w:rsidRDefault="000F77AC">
      <w:pPr>
        <w:jc w:val="both"/>
      </w:pPr>
      <w:r>
        <w:rPr>
          <w:b/>
        </w:rPr>
        <w:t>Sacira Mandal</w:t>
      </w:r>
      <w:r>
        <w:t>, Adlija Causevic,</w:t>
      </w:r>
      <w:r>
        <w:rPr>
          <w:vertAlign w:val="superscript"/>
        </w:rPr>
        <w:t xml:space="preserve"> </w:t>
      </w:r>
      <w:r>
        <w:t>Besim Prnjavorac, Sabina Semiz. „</w:t>
      </w:r>
      <w:r>
        <w:rPr>
          <w:i/>
        </w:rPr>
        <w:t>Non-esterified fatty acids as possible biomarkers in glucose control of prediabetes and Type 2 diabetes</w:t>
      </w:r>
      <w:r>
        <w:t xml:space="preserve">“, J. Res. Pharm. Sci. Vol.1, No.1, 28-38. </w:t>
      </w:r>
    </w:p>
    <w:p w:rsidR="0005043D" w:rsidRDefault="000F77AC">
      <w:pPr>
        <w:numPr>
          <w:ilvl w:val="0"/>
          <w:numId w:val="3"/>
        </w:numPr>
        <w:spacing w:after="0" w:line="360" w:lineRule="auto"/>
        <w:jc w:val="both"/>
        <w:rPr>
          <w:b/>
          <w:color w:val="000000"/>
        </w:rPr>
      </w:pPr>
      <w:r>
        <w:rPr>
          <w:b/>
          <w:color w:val="000000"/>
        </w:rPr>
        <w:lastRenderedPageBreak/>
        <w:t>2012.</w:t>
      </w:r>
    </w:p>
    <w:p w:rsidR="0005043D" w:rsidRDefault="000F77AC">
      <w:pPr>
        <w:jc w:val="both"/>
      </w:pPr>
      <w:r>
        <w:rPr>
          <w:b/>
        </w:rPr>
        <w:t>Š Mandal</w:t>
      </w:r>
      <w:r>
        <w:t>, A Čaušević,</w:t>
      </w:r>
      <w:r>
        <w:rPr>
          <w:vertAlign w:val="superscript"/>
        </w:rPr>
        <w:t xml:space="preserve"> </w:t>
      </w:r>
      <w:r>
        <w:t>M Malenica, Š Hadžidedić, B Prnjavorac</w:t>
      </w:r>
      <w:r>
        <w:rPr>
          <w:vertAlign w:val="superscript"/>
        </w:rPr>
        <w:t xml:space="preserve"> </w:t>
      </w:r>
      <w:r>
        <w:t xml:space="preserve"> and S Semiz. </w:t>
      </w:r>
      <w:r>
        <w:rPr>
          <w:smallCaps/>
        </w:rPr>
        <w:t xml:space="preserve"> “</w:t>
      </w:r>
      <w:r>
        <w:rPr>
          <w:i/>
          <w:smallCaps/>
        </w:rPr>
        <w:t>A</w:t>
      </w:r>
      <w:r>
        <w:rPr>
          <w:i/>
        </w:rPr>
        <w:t>ge  and gender related differences in free fatty acid levels in patients with type 2 diabetes mellitus</w:t>
      </w:r>
      <w:r>
        <w:t>“, Journal of Health Sciences, Journal of the University of Sarajevo Faculty of Health Studies 2012; 2(3):184-191.</w:t>
      </w:r>
    </w:p>
    <w:p w:rsidR="0005043D" w:rsidRDefault="000F77AC">
      <w:pPr>
        <w:numPr>
          <w:ilvl w:val="0"/>
          <w:numId w:val="3"/>
        </w:numPr>
        <w:spacing w:after="0"/>
        <w:jc w:val="both"/>
        <w:rPr>
          <w:b/>
          <w:color w:val="000000"/>
        </w:rPr>
      </w:pPr>
      <w:r>
        <w:rPr>
          <w:b/>
          <w:color w:val="000000"/>
        </w:rPr>
        <w:t>2010.</w:t>
      </w:r>
    </w:p>
    <w:p w:rsidR="0005043D" w:rsidRDefault="000F77AC">
      <w:pPr>
        <w:spacing w:after="0"/>
        <w:jc w:val="both"/>
      </w:pPr>
      <w:r>
        <w:t xml:space="preserve">Kulo A, Kusturica J, </w:t>
      </w:r>
      <w:r>
        <w:rPr>
          <w:b/>
        </w:rPr>
        <w:t>Mandal Š</w:t>
      </w:r>
      <w:r>
        <w:t>, Mulabegović N. „</w:t>
      </w:r>
      <w:r>
        <w:rPr>
          <w:i/>
        </w:rPr>
        <w:t>Method of pharmacokinetics' analysis of Alpha-adrenocorticotropine 1-13 and methionine-enkephalin combination</w:t>
      </w:r>
      <w:r>
        <w:t>“, HealthMED Journal of Society for development of teaching and business processes in new net environment in B&amp;H, Volume 4, Number 4, 873-879.</w:t>
      </w:r>
    </w:p>
    <w:p w:rsidR="0005043D" w:rsidRDefault="000F77AC">
      <w:pPr>
        <w:spacing w:after="0"/>
        <w:jc w:val="both"/>
      </w:pPr>
      <w:r>
        <w:t xml:space="preserve"> </w:t>
      </w:r>
    </w:p>
    <w:p w:rsidR="0005043D" w:rsidRDefault="000F77AC">
      <w:pPr>
        <w:numPr>
          <w:ilvl w:val="0"/>
          <w:numId w:val="3"/>
        </w:numPr>
        <w:spacing w:after="0"/>
        <w:jc w:val="both"/>
        <w:rPr>
          <w:b/>
          <w:color w:val="000000"/>
        </w:rPr>
      </w:pPr>
      <w:r>
        <w:rPr>
          <w:b/>
          <w:color w:val="000000"/>
        </w:rPr>
        <w:t>2009.</w:t>
      </w:r>
    </w:p>
    <w:p w:rsidR="0005043D" w:rsidRDefault="000F77AC">
      <w:pPr>
        <w:spacing w:after="0"/>
        <w:jc w:val="both"/>
      </w:pPr>
      <w:r>
        <w:t xml:space="preserve">Kusturica J, Mulabegović N, Kapić E, Krehić J, </w:t>
      </w:r>
      <w:r>
        <w:rPr>
          <w:b/>
        </w:rPr>
        <w:t>Mandal Š</w:t>
      </w:r>
      <w:r>
        <w:t xml:space="preserve">, Bečić F. </w:t>
      </w:r>
      <w:r>
        <w:rPr>
          <w:i/>
        </w:rPr>
        <w:t>„Pharmacokinetics of Encorten</w:t>
      </w:r>
      <w:r>
        <w:rPr>
          <w:vertAlign w:val="superscript"/>
        </w:rPr>
        <w:t>®</w:t>
      </w:r>
      <w:r>
        <w:t>“ (</w:t>
      </w:r>
      <w:r>
        <w:rPr>
          <w:i/>
        </w:rPr>
        <w:t>Farmakokinetika Encortena</w:t>
      </w:r>
      <w:r>
        <w:t>),</w:t>
      </w:r>
      <w:r>
        <w:rPr>
          <w:i/>
        </w:rPr>
        <w:t xml:space="preserve"> </w:t>
      </w:r>
      <w:r>
        <w:t xml:space="preserve">HealthMED Journal of Society for development of teaching and business processes in new net environment in B&amp;H, Volume 3, Number 2, 159-165. </w:t>
      </w:r>
    </w:p>
    <w:p w:rsidR="0005043D" w:rsidRDefault="0005043D">
      <w:pPr>
        <w:spacing w:after="0"/>
        <w:jc w:val="both"/>
      </w:pPr>
    </w:p>
    <w:p w:rsidR="0005043D" w:rsidRDefault="0005043D">
      <w:pPr>
        <w:jc w:val="both"/>
      </w:pPr>
    </w:p>
    <w:p w:rsidR="0005043D" w:rsidRDefault="0005043D">
      <w:pPr>
        <w:rPr>
          <w:b/>
        </w:rPr>
      </w:pPr>
    </w:p>
    <w:sectPr w:rsidR="0005043D">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723" w:rsidRDefault="00760723">
      <w:pPr>
        <w:spacing w:line="240" w:lineRule="auto"/>
      </w:pPr>
      <w:r>
        <w:separator/>
      </w:r>
    </w:p>
  </w:endnote>
  <w:endnote w:type="continuationSeparator" w:id="0">
    <w:p w:rsidR="00760723" w:rsidRDefault="007607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Segoe Print"/>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723" w:rsidRDefault="00760723">
      <w:pPr>
        <w:spacing w:after="0"/>
      </w:pPr>
      <w:r>
        <w:separator/>
      </w:r>
    </w:p>
  </w:footnote>
  <w:footnote w:type="continuationSeparator" w:id="0">
    <w:p w:rsidR="00760723" w:rsidRDefault="00760723">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092B84"/>
    <w:multiLevelType w:val="multilevel"/>
    <w:tmpl w:val="CF092B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D62ECE"/>
    <w:multiLevelType w:val="multilevel"/>
    <w:tmpl w:val="03D62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B654F3"/>
    <w:multiLevelType w:val="multilevel"/>
    <w:tmpl w:val="25B654F3"/>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43D"/>
    <w:rsid w:val="0005043D"/>
    <w:rsid w:val="000D51A4"/>
    <w:rsid w:val="000F77AC"/>
    <w:rsid w:val="00105BC6"/>
    <w:rsid w:val="004C6726"/>
    <w:rsid w:val="004E071C"/>
    <w:rsid w:val="00760723"/>
    <w:rsid w:val="17F204C6"/>
    <w:rsid w:val="268765B2"/>
    <w:rsid w:val="6505464C"/>
    <w:rsid w:val="7F452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5F7E5E-14D6-4204-87BC-63550627E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bs-Latn-BA" w:eastAsia="bs-Latn-B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Style10">
    <w:name w:val="_Style 10"/>
    <w:basedOn w:val="TableNormal1"/>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1344</Words>
  <Characters>7662</Characters>
  <Application>Microsoft Office Word</Application>
  <DocSecurity>0</DocSecurity>
  <Lines>63</Lines>
  <Paragraphs>17</Paragraphs>
  <ScaleCrop>false</ScaleCrop>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Sacira</dc:creator>
  <cp:lastModifiedBy>Šaćira Mandal</cp:lastModifiedBy>
  <cp:revision>5</cp:revision>
  <dcterms:created xsi:type="dcterms:W3CDTF">2024-12-25T08:41:00Z</dcterms:created>
  <dcterms:modified xsi:type="dcterms:W3CDTF">2025-01-14T11:17:00Z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DB81F6C497554B4D8F0CBD6AE5BF2FB0_13</vt:lpwstr>
  </property>
</Properties>
</file>