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71CD" w14:textId="77777777" w:rsidR="00A55FCA" w:rsidRPr="00972765" w:rsidRDefault="00A55FCA" w:rsidP="005139E2">
      <w:pPr>
        <w:spacing w:after="0" w:line="240" w:lineRule="auto"/>
        <w:jc w:val="both"/>
        <w:rPr>
          <w:rFonts w:ascii="Arial" w:hAnsi="Arial" w:cs="Arial"/>
          <w:b/>
          <w:color w:val="000000" w:themeColor="text1"/>
          <w:sz w:val="24"/>
          <w:szCs w:val="24"/>
        </w:rPr>
      </w:pPr>
      <w:r w:rsidRPr="00972765">
        <w:rPr>
          <w:rFonts w:ascii="Arial" w:hAnsi="Arial" w:cs="Arial"/>
          <w:b/>
          <w:color w:val="000000" w:themeColor="text1"/>
          <w:sz w:val="24"/>
          <w:szCs w:val="24"/>
        </w:rPr>
        <w:t>NAME AND SURNAME:</w:t>
      </w:r>
      <w:r w:rsidR="0013772B" w:rsidRPr="00972765">
        <w:rPr>
          <w:rFonts w:ascii="Arial" w:hAnsi="Arial" w:cs="Arial"/>
          <w:b/>
          <w:color w:val="000000" w:themeColor="text1"/>
          <w:sz w:val="24"/>
          <w:szCs w:val="24"/>
        </w:rPr>
        <w:t xml:space="preserve"> </w:t>
      </w:r>
      <w:r w:rsidR="0013772B" w:rsidRPr="00972765">
        <w:rPr>
          <w:rFonts w:ascii="Arial" w:hAnsi="Arial" w:cs="Arial"/>
          <w:color w:val="000000" w:themeColor="text1"/>
          <w:sz w:val="24"/>
          <w:szCs w:val="24"/>
        </w:rPr>
        <w:t>Jasmina Hadžiabdić</w:t>
      </w:r>
    </w:p>
    <w:p w14:paraId="53D08D8E" w14:textId="77777777" w:rsidR="00A55FCA" w:rsidRPr="00972765" w:rsidRDefault="00A55FCA" w:rsidP="005139E2">
      <w:pPr>
        <w:spacing w:after="0" w:line="240" w:lineRule="auto"/>
        <w:jc w:val="both"/>
        <w:rPr>
          <w:rFonts w:ascii="Arial" w:hAnsi="Arial" w:cs="Arial"/>
          <w:color w:val="000000" w:themeColor="text1"/>
          <w:sz w:val="24"/>
          <w:szCs w:val="24"/>
        </w:rPr>
      </w:pPr>
    </w:p>
    <w:p w14:paraId="02D35063" w14:textId="77777777" w:rsidR="00A55FCA" w:rsidRPr="00972765" w:rsidRDefault="00A55FCA" w:rsidP="005139E2">
      <w:pPr>
        <w:spacing w:after="0" w:line="240" w:lineRule="auto"/>
        <w:jc w:val="both"/>
        <w:rPr>
          <w:rFonts w:ascii="Arial" w:hAnsi="Arial" w:cs="Arial"/>
          <w:b/>
          <w:color w:val="000000" w:themeColor="text1"/>
          <w:sz w:val="24"/>
          <w:szCs w:val="24"/>
        </w:rPr>
      </w:pPr>
      <w:r w:rsidRPr="00972765">
        <w:rPr>
          <w:rFonts w:ascii="Arial" w:hAnsi="Arial" w:cs="Arial"/>
          <w:b/>
          <w:color w:val="000000" w:themeColor="text1"/>
          <w:sz w:val="24"/>
          <w:szCs w:val="24"/>
        </w:rPr>
        <w:t>Work  experience:</w:t>
      </w:r>
    </w:p>
    <w:p w14:paraId="7FBFAA98" w14:textId="77777777" w:rsidR="005139E2" w:rsidRPr="00972765" w:rsidRDefault="005139E2" w:rsidP="005139E2">
      <w:pPr>
        <w:spacing w:after="0" w:line="240" w:lineRule="auto"/>
        <w:jc w:val="both"/>
        <w:rPr>
          <w:rFonts w:ascii="Arial" w:hAnsi="Arial" w:cs="Arial"/>
          <w:b/>
          <w:color w:val="000000" w:themeColor="text1"/>
          <w:sz w:val="24"/>
          <w:szCs w:val="24"/>
        </w:rPr>
      </w:pPr>
    </w:p>
    <w:p w14:paraId="331F5B5B" w14:textId="7B2DCD85" w:rsidR="002D66C7" w:rsidRDefault="002D66C7" w:rsidP="005139E2">
      <w:pPr>
        <w:pStyle w:val="ListParagraph"/>
        <w:numPr>
          <w:ilvl w:val="0"/>
          <w:numId w:val="4"/>
        </w:numPr>
        <w:spacing w:after="0" w:line="240" w:lineRule="auto"/>
        <w:jc w:val="both"/>
        <w:rPr>
          <w:rFonts w:ascii="Arial" w:hAnsi="Arial" w:cs="Arial"/>
          <w:iCs/>
          <w:color w:val="000000" w:themeColor="text1"/>
          <w:sz w:val="24"/>
          <w:szCs w:val="24"/>
          <w:shd w:val="clear" w:color="auto" w:fill="FFFFFF"/>
        </w:rPr>
      </w:pPr>
      <w:r>
        <w:rPr>
          <w:rFonts w:ascii="Arial" w:hAnsi="Arial" w:cs="Arial"/>
          <w:iCs/>
          <w:color w:val="000000" w:themeColor="text1"/>
          <w:sz w:val="24"/>
          <w:szCs w:val="24"/>
          <w:shd w:val="clear" w:color="auto" w:fill="FFFFFF"/>
        </w:rPr>
        <w:t xml:space="preserve">2024. </w:t>
      </w:r>
      <w:r w:rsidRPr="002D66C7">
        <w:rPr>
          <w:rFonts w:ascii="Arial" w:hAnsi="Arial" w:cs="Arial"/>
          <w:iCs/>
          <w:color w:val="000000" w:themeColor="text1"/>
          <w:sz w:val="24"/>
          <w:szCs w:val="24"/>
          <w:shd w:val="clear" w:color="auto" w:fill="FFFFFF"/>
        </w:rPr>
        <w:t>Full professor</w:t>
      </w:r>
    </w:p>
    <w:p w14:paraId="127C4D61" w14:textId="44B542E1" w:rsidR="002D66C7" w:rsidRPr="002D66C7" w:rsidRDefault="002D66C7" w:rsidP="002D66C7">
      <w:pPr>
        <w:pStyle w:val="ListParagraph"/>
        <w:spacing w:after="0" w:line="240" w:lineRule="auto"/>
        <w:jc w:val="both"/>
        <w:rPr>
          <w:rFonts w:ascii="Arial" w:hAnsi="Arial" w:cs="Arial"/>
          <w:color w:val="000000" w:themeColor="text1"/>
          <w:sz w:val="24"/>
          <w:szCs w:val="24"/>
          <w:lang w:val="en-US"/>
        </w:rPr>
      </w:pPr>
      <w:r w:rsidRPr="00972765">
        <w:rPr>
          <w:rFonts w:ascii="Arial" w:hAnsi="Arial" w:cs="Arial"/>
          <w:color w:val="000000" w:themeColor="text1"/>
          <w:sz w:val="24"/>
          <w:szCs w:val="24"/>
          <w:lang w:val="en-US"/>
        </w:rPr>
        <w:t xml:space="preserve">Department of Pharmaceutical </w:t>
      </w:r>
      <w:proofErr w:type="gramStart"/>
      <w:r w:rsidRPr="00972765">
        <w:rPr>
          <w:rFonts w:ascii="Arial" w:hAnsi="Arial" w:cs="Arial"/>
          <w:color w:val="000000" w:themeColor="text1"/>
          <w:sz w:val="24"/>
          <w:szCs w:val="24"/>
          <w:lang w:val="en-US"/>
        </w:rPr>
        <w:t>Technology ,</w:t>
      </w:r>
      <w:proofErr w:type="gramEnd"/>
      <w:r w:rsidRPr="00972765">
        <w:rPr>
          <w:rFonts w:ascii="Arial" w:hAnsi="Arial" w:cs="Arial"/>
          <w:color w:val="000000" w:themeColor="text1"/>
          <w:sz w:val="24"/>
          <w:szCs w:val="24"/>
          <w:lang w:val="en-US"/>
        </w:rPr>
        <w:t xml:space="preserve"> Faculty of Pharmacy, University of Sarajevo</w:t>
      </w:r>
    </w:p>
    <w:p w14:paraId="7700981B" w14:textId="63FE7019" w:rsidR="00E40FCD" w:rsidRPr="00972765" w:rsidRDefault="00E40FCD" w:rsidP="005139E2">
      <w:pPr>
        <w:pStyle w:val="ListParagraph"/>
        <w:numPr>
          <w:ilvl w:val="0"/>
          <w:numId w:val="4"/>
        </w:numPr>
        <w:spacing w:after="0" w:line="240" w:lineRule="auto"/>
        <w:jc w:val="both"/>
        <w:rPr>
          <w:rFonts w:ascii="Arial" w:hAnsi="Arial" w:cs="Arial"/>
          <w:iCs/>
          <w:color w:val="000000" w:themeColor="text1"/>
          <w:sz w:val="24"/>
          <w:szCs w:val="24"/>
          <w:shd w:val="clear" w:color="auto" w:fill="FFFFFF"/>
        </w:rPr>
      </w:pPr>
      <w:r w:rsidRPr="00972765">
        <w:rPr>
          <w:rFonts w:ascii="Arial" w:eastAsia="Calibri" w:hAnsi="Arial" w:cs="Arial"/>
          <w:color w:val="000000" w:themeColor="text1"/>
          <w:sz w:val="24"/>
          <w:szCs w:val="24"/>
          <w:lang w:val="pl-PL"/>
        </w:rPr>
        <w:t>2019.</w:t>
      </w:r>
      <w:r w:rsidRPr="00972765">
        <w:rPr>
          <w:rFonts w:ascii="Arial" w:hAnsi="Arial" w:cs="Arial"/>
          <w:iCs/>
          <w:color w:val="000000" w:themeColor="text1"/>
          <w:sz w:val="24"/>
          <w:szCs w:val="24"/>
          <w:shd w:val="clear" w:color="auto" w:fill="FFFFFF"/>
        </w:rPr>
        <w:t xml:space="preserve"> Associate Professor</w:t>
      </w:r>
    </w:p>
    <w:p w14:paraId="6CD8438F" w14:textId="77777777" w:rsidR="00E40FCD" w:rsidRPr="00972765" w:rsidRDefault="00E40FCD" w:rsidP="005139E2">
      <w:pPr>
        <w:pStyle w:val="ListParagraph"/>
        <w:spacing w:after="0" w:line="240" w:lineRule="auto"/>
        <w:jc w:val="both"/>
        <w:rPr>
          <w:rFonts w:ascii="Arial" w:hAnsi="Arial" w:cs="Arial"/>
          <w:color w:val="000000" w:themeColor="text1"/>
          <w:sz w:val="24"/>
          <w:szCs w:val="24"/>
          <w:lang w:val="en-US"/>
        </w:rPr>
      </w:pPr>
      <w:r w:rsidRPr="00972765">
        <w:rPr>
          <w:rFonts w:ascii="Arial" w:hAnsi="Arial" w:cs="Arial"/>
          <w:color w:val="000000" w:themeColor="text1"/>
          <w:sz w:val="24"/>
          <w:szCs w:val="24"/>
          <w:lang w:val="en-US"/>
        </w:rPr>
        <w:t xml:space="preserve">Department of Pharmaceutical </w:t>
      </w:r>
      <w:proofErr w:type="gramStart"/>
      <w:r w:rsidRPr="00972765">
        <w:rPr>
          <w:rFonts w:ascii="Arial" w:hAnsi="Arial" w:cs="Arial"/>
          <w:color w:val="000000" w:themeColor="text1"/>
          <w:sz w:val="24"/>
          <w:szCs w:val="24"/>
          <w:lang w:val="en-US"/>
        </w:rPr>
        <w:t>Technology</w:t>
      </w:r>
      <w:r w:rsidR="00C7322F" w:rsidRPr="00972765">
        <w:rPr>
          <w:rFonts w:ascii="Arial" w:hAnsi="Arial" w:cs="Arial"/>
          <w:color w:val="000000" w:themeColor="text1"/>
          <w:sz w:val="24"/>
          <w:szCs w:val="24"/>
          <w:lang w:val="en-US"/>
        </w:rPr>
        <w:t xml:space="preserve"> ,</w:t>
      </w:r>
      <w:proofErr w:type="gramEnd"/>
      <w:r w:rsidR="00C7322F" w:rsidRPr="00972765">
        <w:rPr>
          <w:rFonts w:ascii="Arial" w:hAnsi="Arial" w:cs="Arial"/>
          <w:color w:val="000000" w:themeColor="text1"/>
          <w:sz w:val="24"/>
          <w:szCs w:val="24"/>
          <w:lang w:val="en-US"/>
        </w:rPr>
        <w:t xml:space="preserve"> Faculty of Pharmacy, University of Sarajevo</w:t>
      </w:r>
    </w:p>
    <w:p w14:paraId="3FA4B99D" w14:textId="77777777" w:rsidR="00E40FCD" w:rsidRPr="00972765" w:rsidRDefault="00E40FCD" w:rsidP="005139E2">
      <w:pPr>
        <w:pStyle w:val="ListParagraph"/>
        <w:numPr>
          <w:ilvl w:val="0"/>
          <w:numId w:val="4"/>
        </w:numPr>
        <w:spacing w:after="0" w:line="240" w:lineRule="auto"/>
        <w:jc w:val="both"/>
        <w:rPr>
          <w:rFonts w:ascii="Arial" w:eastAsia="Calibri" w:hAnsi="Arial" w:cs="Arial"/>
          <w:color w:val="000000" w:themeColor="text1"/>
          <w:sz w:val="24"/>
          <w:szCs w:val="24"/>
          <w:lang w:val="pl-PL"/>
        </w:rPr>
      </w:pPr>
      <w:r w:rsidRPr="00972765">
        <w:rPr>
          <w:rFonts w:ascii="Arial" w:eastAsia="Calibri" w:hAnsi="Arial" w:cs="Arial"/>
          <w:color w:val="000000" w:themeColor="text1"/>
          <w:sz w:val="24"/>
          <w:szCs w:val="24"/>
          <w:lang w:val="pl-PL"/>
        </w:rPr>
        <w:t xml:space="preserve">2014. </w:t>
      </w:r>
      <w:r w:rsidRPr="00972765">
        <w:rPr>
          <w:rFonts w:ascii="Arial" w:hAnsi="Arial" w:cs="Arial"/>
          <w:color w:val="000000" w:themeColor="text1"/>
          <w:sz w:val="24"/>
          <w:szCs w:val="24"/>
          <w:lang w:val="en-US"/>
        </w:rPr>
        <w:t>Assistant Professor</w:t>
      </w:r>
    </w:p>
    <w:p w14:paraId="2D718ED5" w14:textId="77777777" w:rsidR="00E40FCD" w:rsidRPr="00972765" w:rsidRDefault="00E40FCD" w:rsidP="005139E2">
      <w:pPr>
        <w:pStyle w:val="ListParagraph"/>
        <w:spacing w:after="0" w:line="240" w:lineRule="auto"/>
        <w:jc w:val="both"/>
        <w:rPr>
          <w:rFonts w:ascii="Arial" w:hAnsi="Arial" w:cs="Arial"/>
          <w:color w:val="000000" w:themeColor="text1"/>
          <w:sz w:val="24"/>
          <w:szCs w:val="24"/>
          <w:lang w:val="en-US"/>
        </w:rPr>
      </w:pPr>
      <w:r w:rsidRPr="00972765">
        <w:rPr>
          <w:rFonts w:ascii="Arial" w:hAnsi="Arial" w:cs="Arial"/>
          <w:color w:val="000000" w:themeColor="text1"/>
          <w:sz w:val="24"/>
          <w:szCs w:val="24"/>
          <w:lang w:val="en-US"/>
        </w:rPr>
        <w:t>Department of Pharmaceutical Technology</w:t>
      </w:r>
      <w:r w:rsidR="00C7322F" w:rsidRPr="00972765">
        <w:rPr>
          <w:rFonts w:ascii="Arial" w:hAnsi="Arial" w:cs="Arial"/>
          <w:color w:val="000000" w:themeColor="text1"/>
          <w:sz w:val="24"/>
          <w:szCs w:val="24"/>
          <w:lang w:val="en-US"/>
        </w:rPr>
        <w:t>, Faculty of Pharmacy, University of Sarajevo</w:t>
      </w:r>
    </w:p>
    <w:p w14:paraId="78815033" w14:textId="77777777" w:rsidR="00E40FCD" w:rsidRPr="00972765" w:rsidRDefault="00E40FCD" w:rsidP="005139E2">
      <w:pPr>
        <w:pStyle w:val="ListParagraph"/>
        <w:numPr>
          <w:ilvl w:val="0"/>
          <w:numId w:val="4"/>
        </w:numPr>
        <w:spacing w:after="0" w:line="240" w:lineRule="auto"/>
        <w:jc w:val="both"/>
        <w:rPr>
          <w:rFonts w:ascii="Arial" w:eastAsia="Calibri" w:hAnsi="Arial" w:cs="Arial"/>
          <w:color w:val="000000" w:themeColor="text1"/>
          <w:sz w:val="24"/>
          <w:szCs w:val="24"/>
          <w:lang w:val="pl-PL"/>
        </w:rPr>
      </w:pPr>
      <w:r w:rsidRPr="00972765">
        <w:rPr>
          <w:rFonts w:ascii="Arial" w:eastAsia="Calibri" w:hAnsi="Arial" w:cs="Arial"/>
          <w:color w:val="000000" w:themeColor="text1"/>
          <w:sz w:val="24"/>
          <w:szCs w:val="24"/>
          <w:lang w:val="pl-PL"/>
        </w:rPr>
        <w:t xml:space="preserve">2008. </w:t>
      </w:r>
      <w:r w:rsidRPr="00972765">
        <w:rPr>
          <w:rFonts w:ascii="Arial" w:hAnsi="Arial" w:cs="Arial"/>
          <w:color w:val="000000" w:themeColor="text1"/>
          <w:sz w:val="24"/>
          <w:szCs w:val="24"/>
          <w:lang w:val="pl-PL"/>
        </w:rPr>
        <w:t>S</w:t>
      </w:r>
      <w:proofErr w:type="spellStart"/>
      <w:r w:rsidRPr="00972765">
        <w:rPr>
          <w:rFonts w:ascii="Arial" w:hAnsi="Arial" w:cs="Arial"/>
          <w:color w:val="000000" w:themeColor="text1"/>
          <w:sz w:val="24"/>
          <w:szCs w:val="24"/>
          <w:lang w:val="en-US"/>
        </w:rPr>
        <w:t>enior</w:t>
      </w:r>
      <w:proofErr w:type="spellEnd"/>
      <w:r w:rsidRPr="00972765">
        <w:rPr>
          <w:rFonts w:ascii="Arial" w:hAnsi="Arial" w:cs="Arial"/>
          <w:color w:val="000000" w:themeColor="text1"/>
          <w:sz w:val="24"/>
          <w:szCs w:val="24"/>
          <w:lang w:val="en-US"/>
        </w:rPr>
        <w:t xml:space="preserve"> research and teaching assistant</w:t>
      </w:r>
    </w:p>
    <w:p w14:paraId="13EEB808" w14:textId="77777777" w:rsidR="00E40FCD" w:rsidRPr="00972765" w:rsidRDefault="00E40FCD" w:rsidP="005139E2">
      <w:pPr>
        <w:pStyle w:val="ListParagraph"/>
        <w:spacing w:after="0" w:line="240" w:lineRule="auto"/>
        <w:jc w:val="both"/>
        <w:rPr>
          <w:rFonts w:ascii="Arial" w:hAnsi="Arial" w:cs="Arial"/>
          <w:color w:val="000000" w:themeColor="text1"/>
          <w:sz w:val="24"/>
          <w:szCs w:val="24"/>
          <w:lang w:val="en-US"/>
        </w:rPr>
      </w:pPr>
      <w:r w:rsidRPr="00972765">
        <w:rPr>
          <w:rFonts w:ascii="Arial" w:hAnsi="Arial" w:cs="Arial"/>
          <w:color w:val="000000" w:themeColor="text1"/>
          <w:sz w:val="24"/>
          <w:szCs w:val="24"/>
          <w:lang w:val="en-US"/>
        </w:rPr>
        <w:t>Department of Pharmaceutical Technology</w:t>
      </w:r>
      <w:r w:rsidR="00C7322F" w:rsidRPr="00972765">
        <w:rPr>
          <w:rFonts w:ascii="Arial" w:hAnsi="Arial" w:cs="Arial"/>
          <w:color w:val="000000" w:themeColor="text1"/>
          <w:sz w:val="24"/>
          <w:szCs w:val="24"/>
          <w:lang w:val="en-US"/>
        </w:rPr>
        <w:t>, Faculty of Pharmacy, University of Sarajevo</w:t>
      </w:r>
    </w:p>
    <w:p w14:paraId="4816B5FD" w14:textId="77777777" w:rsidR="00E40FCD" w:rsidRPr="00972765" w:rsidRDefault="00E40FCD" w:rsidP="005139E2">
      <w:pPr>
        <w:pStyle w:val="ListParagraph"/>
        <w:numPr>
          <w:ilvl w:val="0"/>
          <w:numId w:val="4"/>
        </w:numPr>
        <w:spacing w:after="0" w:line="240" w:lineRule="auto"/>
        <w:jc w:val="both"/>
        <w:rPr>
          <w:rFonts w:ascii="Arial" w:eastAsia="Calibri" w:hAnsi="Arial" w:cs="Arial"/>
          <w:color w:val="000000" w:themeColor="text1"/>
          <w:sz w:val="24"/>
          <w:szCs w:val="24"/>
          <w:lang w:val="pl-PL"/>
        </w:rPr>
      </w:pPr>
      <w:r w:rsidRPr="00972765">
        <w:rPr>
          <w:rFonts w:ascii="Arial" w:hAnsi="Arial" w:cs="Arial"/>
          <w:color w:val="000000" w:themeColor="text1"/>
          <w:sz w:val="24"/>
          <w:szCs w:val="24"/>
          <w:lang w:val="pl-PL"/>
        </w:rPr>
        <w:t xml:space="preserve">1996. </w:t>
      </w:r>
      <w:r w:rsidR="005139E2" w:rsidRPr="00972765">
        <w:rPr>
          <w:rFonts w:ascii="Arial" w:hAnsi="Arial" w:cs="Arial"/>
          <w:color w:val="000000" w:themeColor="text1"/>
          <w:sz w:val="24"/>
          <w:szCs w:val="24"/>
          <w:lang w:val="en-US"/>
        </w:rPr>
        <w:t>Teaching and Research Assistant</w:t>
      </w:r>
    </w:p>
    <w:p w14:paraId="2A5095C2" w14:textId="77777777" w:rsidR="00521977" w:rsidRPr="00972765" w:rsidRDefault="00E40FCD" w:rsidP="005139E2">
      <w:pPr>
        <w:pStyle w:val="ListParagraph"/>
        <w:spacing w:after="0" w:line="240" w:lineRule="auto"/>
        <w:jc w:val="both"/>
        <w:rPr>
          <w:rFonts w:ascii="Arial" w:hAnsi="Arial" w:cs="Arial"/>
          <w:color w:val="000000" w:themeColor="text1"/>
          <w:sz w:val="24"/>
          <w:szCs w:val="24"/>
          <w:lang w:val="en-US"/>
        </w:rPr>
      </w:pPr>
      <w:r w:rsidRPr="00972765">
        <w:rPr>
          <w:rFonts w:ascii="Arial" w:hAnsi="Arial" w:cs="Arial"/>
          <w:color w:val="000000" w:themeColor="text1"/>
          <w:sz w:val="24"/>
          <w:szCs w:val="24"/>
          <w:lang w:val="pl-PL"/>
        </w:rPr>
        <w:t>Department of Pharmaceutical Technology</w:t>
      </w:r>
      <w:r w:rsidR="00C7322F" w:rsidRPr="00972765">
        <w:rPr>
          <w:rFonts w:ascii="Arial" w:hAnsi="Arial" w:cs="Arial"/>
          <w:color w:val="000000" w:themeColor="text1"/>
          <w:sz w:val="24"/>
          <w:szCs w:val="24"/>
          <w:lang w:val="pl-PL"/>
        </w:rPr>
        <w:t xml:space="preserve">, </w:t>
      </w:r>
      <w:r w:rsidR="00C7322F" w:rsidRPr="00972765">
        <w:rPr>
          <w:rFonts w:ascii="Arial" w:hAnsi="Arial" w:cs="Arial"/>
          <w:color w:val="000000" w:themeColor="text1"/>
          <w:sz w:val="24"/>
          <w:szCs w:val="24"/>
          <w:lang w:val="en-US"/>
        </w:rPr>
        <w:t>Faculty of Pharmacy, University of Sarajevo</w:t>
      </w:r>
    </w:p>
    <w:p w14:paraId="708E0E10" w14:textId="77777777" w:rsidR="00521977" w:rsidRPr="00972765" w:rsidRDefault="00521977" w:rsidP="005139E2">
      <w:pPr>
        <w:pStyle w:val="ListParagraph"/>
        <w:numPr>
          <w:ilvl w:val="0"/>
          <w:numId w:val="8"/>
        </w:numPr>
        <w:spacing w:after="0" w:line="240" w:lineRule="auto"/>
        <w:jc w:val="both"/>
        <w:rPr>
          <w:rFonts w:ascii="Arial" w:hAnsi="Arial" w:cs="Arial"/>
          <w:color w:val="000000" w:themeColor="text1"/>
          <w:sz w:val="24"/>
          <w:szCs w:val="24"/>
          <w:lang w:val="pl-PL"/>
        </w:rPr>
      </w:pPr>
      <w:r w:rsidRPr="00972765">
        <w:rPr>
          <w:rFonts w:ascii="Arial" w:hAnsi="Arial" w:cs="Arial"/>
          <w:color w:val="000000" w:themeColor="text1"/>
          <w:sz w:val="24"/>
          <w:szCs w:val="24"/>
          <w:lang w:val="en-US"/>
        </w:rPr>
        <w:t>1994. Master of pharmacy</w:t>
      </w:r>
    </w:p>
    <w:p w14:paraId="14BE6CCF" w14:textId="77777777" w:rsidR="00521977" w:rsidRPr="00972765" w:rsidRDefault="00521977" w:rsidP="005139E2">
      <w:pPr>
        <w:pStyle w:val="ListParagraph"/>
        <w:spacing w:after="0" w:line="240" w:lineRule="auto"/>
        <w:jc w:val="both"/>
        <w:rPr>
          <w:rFonts w:ascii="Arial" w:hAnsi="Arial" w:cs="Arial"/>
          <w:color w:val="000000" w:themeColor="text1"/>
          <w:sz w:val="24"/>
          <w:szCs w:val="24"/>
          <w:lang w:val="pl-PL"/>
        </w:rPr>
      </w:pPr>
      <w:r w:rsidRPr="00972765">
        <w:rPr>
          <w:rFonts w:ascii="Arial" w:hAnsi="Arial" w:cs="Arial"/>
          <w:color w:val="000000" w:themeColor="text1"/>
          <w:sz w:val="24"/>
          <w:szCs w:val="24"/>
          <w:lang w:val="en-US"/>
        </w:rPr>
        <w:t>P</w:t>
      </w:r>
      <w:r w:rsidRPr="00972765">
        <w:rPr>
          <w:rFonts w:ascii="Arial" w:hAnsi="Arial" w:cs="Arial"/>
          <w:color w:val="000000" w:themeColor="text1"/>
          <w:sz w:val="24"/>
          <w:szCs w:val="24"/>
          <w:lang w:val="pl-PL"/>
        </w:rPr>
        <w:t>harmacy of General hospital „Prim.dr Abdulah Nakaš” Sarajevo</w:t>
      </w:r>
    </w:p>
    <w:p w14:paraId="6860F160" w14:textId="77777777" w:rsidR="004B2E03" w:rsidRPr="00972765" w:rsidRDefault="004B2E03" w:rsidP="005139E2">
      <w:pPr>
        <w:pStyle w:val="ListParagraph"/>
        <w:spacing w:after="0" w:line="240" w:lineRule="auto"/>
        <w:jc w:val="both"/>
        <w:rPr>
          <w:rFonts w:ascii="Arial" w:hAnsi="Arial" w:cs="Arial"/>
          <w:color w:val="000000" w:themeColor="text1"/>
          <w:sz w:val="24"/>
          <w:szCs w:val="24"/>
        </w:rPr>
      </w:pPr>
    </w:p>
    <w:p w14:paraId="6A18E835" w14:textId="77777777" w:rsidR="006E78DD" w:rsidRPr="00972765" w:rsidRDefault="00A55FCA" w:rsidP="005139E2">
      <w:pPr>
        <w:spacing w:after="0" w:line="240" w:lineRule="auto"/>
        <w:jc w:val="both"/>
        <w:rPr>
          <w:rFonts w:ascii="Arial" w:hAnsi="Arial" w:cs="Arial"/>
          <w:b/>
          <w:color w:val="000000" w:themeColor="text1"/>
          <w:sz w:val="24"/>
          <w:szCs w:val="24"/>
        </w:rPr>
      </w:pPr>
      <w:r w:rsidRPr="00972765">
        <w:rPr>
          <w:rFonts w:ascii="Arial" w:hAnsi="Arial" w:cs="Arial"/>
          <w:b/>
          <w:color w:val="000000" w:themeColor="text1"/>
          <w:sz w:val="24"/>
          <w:szCs w:val="24"/>
        </w:rPr>
        <w:t xml:space="preserve">Education: </w:t>
      </w:r>
    </w:p>
    <w:p w14:paraId="58912E84" w14:textId="77777777" w:rsidR="005139E2" w:rsidRPr="00972765" w:rsidRDefault="005139E2" w:rsidP="005139E2">
      <w:pPr>
        <w:spacing w:after="0" w:line="240" w:lineRule="auto"/>
        <w:jc w:val="both"/>
        <w:rPr>
          <w:rFonts w:ascii="Arial" w:hAnsi="Arial" w:cs="Arial"/>
          <w:b/>
          <w:color w:val="000000" w:themeColor="text1"/>
          <w:sz w:val="24"/>
          <w:szCs w:val="24"/>
        </w:rPr>
      </w:pPr>
    </w:p>
    <w:p w14:paraId="54B2620E" w14:textId="77777777" w:rsidR="00FE4E48" w:rsidRPr="00972765" w:rsidRDefault="00FE4E48" w:rsidP="005139E2">
      <w:pPr>
        <w:pStyle w:val="ListParagraph"/>
        <w:numPr>
          <w:ilvl w:val="0"/>
          <w:numId w:val="2"/>
        </w:numPr>
        <w:spacing w:after="0" w:line="240" w:lineRule="auto"/>
        <w:jc w:val="both"/>
        <w:rPr>
          <w:rFonts w:ascii="Arial" w:hAnsi="Arial" w:cs="Arial"/>
          <w:color w:val="000000" w:themeColor="text1"/>
          <w:sz w:val="24"/>
          <w:szCs w:val="24"/>
        </w:rPr>
      </w:pPr>
      <w:r w:rsidRPr="00972765">
        <w:rPr>
          <w:rFonts w:ascii="Arial" w:hAnsi="Arial" w:cs="Arial"/>
          <w:color w:val="000000" w:themeColor="text1"/>
          <w:sz w:val="24"/>
          <w:szCs w:val="24"/>
        </w:rPr>
        <w:t xml:space="preserve">2014. </w:t>
      </w:r>
      <w:r w:rsidRPr="00972765">
        <w:rPr>
          <w:rFonts w:ascii="Arial" w:hAnsi="Arial" w:cs="Arial"/>
          <w:color w:val="000000" w:themeColor="text1"/>
          <w:sz w:val="24"/>
          <w:szCs w:val="24"/>
          <w:lang w:val="en-US"/>
        </w:rPr>
        <w:t>Long life learning program “Pedagogical education and enforcement of competencies of academic staff at the University of Sarajevo (TRAIN program)“ organized by University of Sarajevo, Bosnia and Herzegovina</w:t>
      </w:r>
    </w:p>
    <w:p w14:paraId="5A68A6B3" w14:textId="77777777" w:rsidR="00FE4E48" w:rsidRPr="00972765" w:rsidRDefault="00FE4E48" w:rsidP="005139E2">
      <w:pPr>
        <w:pStyle w:val="ListParagraph"/>
        <w:spacing w:after="0" w:line="240" w:lineRule="auto"/>
        <w:jc w:val="both"/>
        <w:rPr>
          <w:rFonts w:ascii="Arial" w:hAnsi="Arial" w:cs="Arial"/>
          <w:color w:val="000000" w:themeColor="text1"/>
          <w:sz w:val="24"/>
          <w:szCs w:val="24"/>
        </w:rPr>
      </w:pPr>
    </w:p>
    <w:p w14:paraId="7BD00547" w14:textId="77777777" w:rsidR="00DA7831" w:rsidRPr="00972765" w:rsidRDefault="00DA7831" w:rsidP="005139E2">
      <w:pPr>
        <w:pStyle w:val="ListParagraph"/>
        <w:numPr>
          <w:ilvl w:val="0"/>
          <w:numId w:val="2"/>
        </w:numPr>
        <w:spacing w:after="0" w:line="240" w:lineRule="auto"/>
        <w:jc w:val="both"/>
        <w:rPr>
          <w:rFonts w:ascii="Arial" w:hAnsi="Arial" w:cs="Arial"/>
          <w:color w:val="000000" w:themeColor="text1"/>
          <w:sz w:val="24"/>
          <w:szCs w:val="24"/>
        </w:rPr>
      </w:pPr>
      <w:r w:rsidRPr="00972765">
        <w:rPr>
          <w:rFonts w:ascii="Arial" w:hAnsi="Arial" w:cs="Arial"/>
          <w:color w:val="000000" w:themeColor="text1"/>
          <w:sz w:val="24"/>
          <w:szCs w:val="24"/>
        </w:rPr>
        <w:t xml:space="preserve">2013. </w:t>
      </w:r>
      <w:r w:rsidRPr="00972765">
        <w:rPr>
          <w:rFonts w:ascii="Arial" w:hAnsi="Arial" w:cs="Arial"/>
          <w:color w:val="000000" w:themeColor="text1"/>
          <w:sz w:val="24"/>
          <w:szCs w:val="24"/>
          <w:lang w:val="en-US"/>
        </w:rPr>
        <w:t>Long life learning program “Pedagogical education of teachers“ organized by Faculty of Philosophy, University of Sarajevo, Bosnia and Herzegovina</w:t>
      </w:r>
    </w:p>
    <w:p w14:paraId="76677657" w14:textId="77777777" w:rsidR="00DA7831" w:rsidRPr="00972765" w:rsidRDefault="00DA7831" w:rsidP="005139E2">
      <w:pPr>
        <w:pStyle w:val="ListParagraph"/>
        <w:spacing w:after="0" w:line="240" w:lineRule="auto"/>
        <w:jc w:val="both"/>
        <w:rPr>
          <w:rFonts w:ascii="Arial" w:hAnsi="Arial" w:cs="Arial"/>
          <w:color w:val="000000" w:themeColor="text1"/>
          <w:sz w:val="24"/>
          <w:szCs w:val="24"/>
        </w:rPr>
      </w:pPr>
    </w:p>
    <w:p w14:paraId="7A33EA0D" w14:textId="77777777" w:rsidR="005E5297" w:rsidRPr="00972765" w:rsidRDefault="005E5297" w:rsidP="005139E2">
      <w:pPr>
        <w:pStyle w:val="ListParagraph"/>
        <w:numPr>
          <w:ilvl w:val="0"/>
          <w:numId w:val="2"/>
        </w:numPr>
        <w:spacing w:after="0" w:line="240" w:lineRule="auto"/>
        <w:jc w:val="both"/>
        <w:rPr>
          <w:rFonts w:ascii="Arial" w:hAnsi="Arial" w:cs="Arial"/>
          <w:color w:val="000000" w:themeColor="text1"/>
          <w:sz w:val="24"/>
          <w:szCs w:val="24"/>
          <w:lang w:val="pl-PL"/>
        </w:rPr>
      </w:pPr>
      <w:r w:rsidRPr="00972765">
        <w:rPr>
          <w:rFonts w:ascii="Arial" w:hAnsi="Arial" w:cs="Arial"/>
          <w:color w:val="000000" w:themeColor="text1"/>
          <w:sz w:val="24"/>
          <w:szCs w:val="24"/>
          <w:lang w:val="pl-PL"/>
        </w:rPr>
        <w:t xml:space="preserve">2013. </w:t>
      </w:r>
      <w:r w:rsidR="005139E2" w:rsidRPr="00972765">
        <w:rPr>
          <w:rFonts w:ascii="Arial" w:hAnsi="Arial" w:cs="Arial"/>
          <w:color w:val="000000" w:themeColor="text1"/>
          <w:sz w:val="24"/>
          <w:szCs w:val="24"/>
          <w:lang w:val="pl-PL"/>
        </w:rPr>
        <w:t>PhD in p</w:t>
      </w:r>
      <w:r w:rsidRPr="00972765">
        <w:rPr>
          <w:rFonts w:ascii="Arial" w:hAnsi="Arial" w:cs="Arial"/>
          <w:color w:val="000000" w:themeColor="text1"/>
          <w:sz w:val="24"/>
          <w:szCs w:val="24"/>
          <w:lang w:val="pl-PL"/>
        </w:rPr>
        <w:t>ha</w:t>
      </w:r>
      <w:r w:rsidR="005139E2" w:rsidRPr="00972765">
        <w:rPr>
          <w:rFonts w:ascii="Arial" w:hAnsi="Arial" w:cs="Arial"/>
          <w:color w:val="000000" w:themeColor="text1"/>
          <w:sz w:val="24"/>
          <w:szCs w:val="24"/>
          <w:lang w:val="pl-PL"/>
        </w:rPr>
        <w:t>rmaceutical s</w:t>
      </w:r>
      <w:r w:rsidRPr="00972765">
        <w:rPr>
          <w:rFonts w:ascii="Arial" w:hAnsi="Arial" w:cs="Arial"/>
          <w:color w:val="000000" w:themeColor="text1"/>
          <w:sz w:val="24"/>
          <w:szCs w:val="24"/>
          <w:lang w:val="pl-PL"/>
        </w:rPr>
        <w:t xml:space="preserve">ciences </w:t>
      </w:r>
    </w:p>
    <w:p w14:paraId="34A6FE11" w14:textId="77777777" w:rsidR="005E5297" w:rsidRPr="00972765" w:rsidRDefault="005E5297" w:rsidP="005139E2">
      <w:pPr>
        <w:pStyle w:val="ListParagraph"/>
        <w:spacing w:after="0" w:line="240" w:lineRule="auto"/>
        <w:jc w:val="both"/>
        <w:rPr>
          <w:rFonts w:ascii="Arial" w:hAnsi="Arial" w:cs="Arial"/>
          <w:color w:val="000000" w:themeColor="text1"/>
          <w:sz w:val="24"/>
          <w:szCs w:val="24"/>
        </w:rPr>
      </w:pPr>
      <w:r w:rsidRPr="00972765">
        <w:rPr>
          <w:rFonts w:ascii="Arial" w:hAnsi="Arial" w:cs="Arial"/>
          <w:color w:val="000000" w:themeColor="text1"/>
          <w:sz w:val="24"/>
          <w:szCs w:val="24"/>
        </w:rPr>
        <w:t>Doctoral thesis</w:t>
      </w:r>
      <w:r w:rsidRPr="00972765">
        <w:rPr>
          <w:rFonts w:ascii="Arial" w:hAnsi="Arial" w:cs="Arial"/>
          <w:b/>
          <w:color w:val="000000" w:themeColor="text1"/>
          <w:sz w:val="24"/>
          <w:szCs w:val="24"/>
        </w:rPr>
        <w:t xml:space="preserve"> </w:t>
      </w:r>
      <w:r w:rsidRPr="00972765">
        <w:rPr>
          <w:rFonts w:ascii="Arial" w:hAnsi="Arial" w:cs="Arial"/>
          <w:color w:val="000000" w:themeColor="text1"/>
          <w:sz w:val="24"/>
          <w:szCs w:val="24"/>
        </w:rPr>
        <w:t>(</w:t>
      </w:r>
      <w:r w:rsidRPr="00972765">
        <w:rPr>
          <w:rFonts w:ascii="Arial" w:hAnsi="Arial" w:cs="Arial"/>
          <w:bCs/>
          <w:iCs/>
          <w:color w:val="000000" w:themeColor="text1"/>
          <w:sz w:val="24"/>
          <w:szCs w:val="24"/>
        </w:rPr>
        <w:t>PhD thesis</w:t>
      </w:r>
      <w:r w:rsidRPr="00972765">
        <w:rPr>
          <w:rFonts w:ascii="Arial" w:hAnsi="Arial" w:cs="Arial"/>
          <w:color w:val="000000" w:themeColor="text1"/>
          <w:sz w:val="24"/>
          <w:szCs w:val="24"/>
        </w:rPr>
        <w:t xml:space="preserve">): Preparation and </w:t>
      </w:r>
      <w:r w:rsidRPr="00972765">
        <w:rPr>
          <w:rFonts w:ascii="Arial" w:hAnsi="Arial" w:cs="Arial"/>
          <w:i/>
          <w:color w:val="000000" w:themeColor="text1"/>
          <w:sz w:val="24"/>
          <w:szCs w:val="24"/>
        </w:rPr>
        <w:t>in vitro</w:t>
      </w:r>
      <w:r w:rsidRPr="00972765">
        <w:rPr>
          <w:rFonts w:ascii="Arial" w:hAnsi="Arial" w:cs="Arial"/>
          <w:color w:val="000000" w:themeColor="text1"/>
          <w:sz w:val="24"/>
          <w:szCs w:val="24"/>
        </w:rPr>
        <w:t xml:space="preserve"> testing of diazepam complexes with β-cyclodextrin derivatives</w:t>
      </w:r>
    </w:p>
    <w:p w14:paraId="056DAA12" w14:textId="77777777" w:rsidR="005E5297" w:rsidRPr="00972765" w:rsidRDefault="005E5297" w:rsidP="005139E2">
      <w:pPr>
        <w:pStyle w:val="ListParagraph"/>
        <w:spacing w:after="0" w:line="240" w:lineRule="auto"/>
        <w:jc w:val="both"/>
        <w:rPr>
          <w:rFonts w:ascii="Arial" w:hAnsi="Arial" w:cs="Arial"/>
          <w:color w:val="000000" w:themeColor="text1"/>
          <w:sz w:val="24"/>
          <w:szCs w:val="24"/>
        </w:rPr>
      </w:pPr>
      <w:r w:rsidRPr="00972765">
        <w:rPr>
          <w:rFonts w:ascii="Arial" w:hAnsi="Arial" w:cs="Arial"/>
          <w:color w:val="000000" w:themeColor="text1"/>
          <w:sz w:val="24"/>
          <w:szCs w:val="24"/>
        </w:rPr>
        <w:t>University of Sarajevo, Faculty of Pharmacy</w:t>
      </w:r>
    </w:p>
    <w:p w14:paraId="5B222A7C" w14:textId="77777777" w:rsidR="005E5297" w:rsidRPr="00972765" w:rsidRDefault="005E5297" w:rsidP="005139E2">
      <w:pPr>
        <w:pStyle w:val="ListParagraph"/>
        <w:spacing w:after="0" w:line="240" w:lineRule="auto"/>
        <w:jc w:val="both"/>
        <w:rPr>
          <w:rFonts w:ascii="Arial" w:hAnsi="Arial" w:cs="Arial"/>
          <w:color w:val="000000" w:themeColor="text1"/>
          <w:sz w:val="24"/>
          <w:szCs w:val="24"/>
        </w:rPr>
      </w:pPr>
    </w:p>
    <w:p w14:paraId="48C4CEDB" w14:textId="77777777" w:rsidR="005E5297" w:rsidRPr="00972765" w:rsidRDefault="005E5297" w:rsidP="005139E2">
      <w:pPr>
        <w:pStyle w:val="ListParagraph"/>
        <w:numPr>
          <w:ilvl w:val="0"/>
          <w:numId w:val="2"/>
        </w:numPr>
        <w:spacing w:after="0" w:line="240" w:lineRule="auto"/>
        <w:jc w:val="both"/>
        <w:rPr>
          <w:rFonts w:ascii="Arial" w:hAnsi="Arial" w:cs="Arial"/>
          <w:color w:val="000000" w:themeColor="text1"/>
          <w:sz w:val="24"/>
          <w:szCs w:val="24"/>
          <w:lang w:val="pl-PL"/>
        </w:rPr>
      </w:pPr>
      <w:r w:rsidRPr="00972765">
        <w:rPr>
          <w:rFonts w:ascii="Arial" w:hAnsi="Arial" w:cs="Arial"/>
          <w:color w:val="000000" w:themeColor="text1"/>
          <w:sz w:val="24"/>
          <w:szCs w:val="24"/>
          <w:lang w:val="pl-PL"/>
        </w:rPr>
        <w:t xml:space="preserve">2007. </w:t>
      </w:r>
      <w:r w:rsidR="00310786" w:rsidRPr="00972765">
        <w:rPr>
          <w:rFonts w:ascii="Arial" w:hAnsi="Arial" w:cs="Arial"/>
          <w:color w:val="000000" w:themeColor="text1"/>
          <w:sz w:val="24"/>
          <w:szCs w:val="24"/>
          <w:lang w:val="pl-PL"/>
        </w:rPr>
        <w:t xml:space="preserve">MSc </w:t>
      </w:r>
      <w:r w:rsidR="005139E2" w:rsidRPr="00972765">
        <w:rPr>
          <w:rFonts w:ascii="Arial" w:hAnsi="Arial" w:cs="Arial"/>
          <w:color w:val="000000" w:themeColor="text1"/>
          <w:sz w:val="24"/>
          <w:szCs w:val="24"/>
          <w:lang w:val="pl-PL"/>
        </w:rPr>
        <w:t>in pharmaceutical s</w:t>
      </w:r>
      <w:r w:rsidRPr="00972765">
        <w:rPr>
          <w:rFonts w:ascii="Arial" w:hAnsi="Arial" w:cs="Arial"/>
          <w:color w:val="000000" w:themeColor="text1"/>
          <w:sz w:val="24"/>
          <w:szCs w:val="24"/>
          <w:lang w:val="pl-PL"/>
        </w:rPr>
        <w:t>ciences</w:t>
      </w:r>
    </w:p>
    <w:p w14:paraId="41409268" w14:textId="77777777" w:rsidR="005E5297" w:rsidRPr="00972765" w:rsidRDefault="005E5297" w:rsidP="005139E2">
      <w:pPr>
        <w:pStyle w:val="ListParagraph"/>
        <w:spacing w:after="0" w:line="240" w:lineRule="auto"/>
        <w:jc w:val="both"/>
        <w:rPr>
          <w:rFonts w:ascii="Arial" w:hAnsi="Arial" w:cs="Arial"/>
          <w:color w:val="000000" w:themeColor="text1"/>
          <w:sz w:val="24"/>
          <w:szCs w:val="24"/>
        </w:rPr>
      </w:pPr>
      <w:r w:rsidRPr="00972765">
        <w:rPr>
          <w:rFonts w:ascii="Arial" w:hAnsi="Arial" w:cs="Arial"/>
          <w:color w:val="000000" w:themeColor="text1"/>
          <w:sz w:val="24"/>
          <w:szCs w:val="24"/>
        </w:rPr>
        <w:t>Master thesis: Comparative study of applied methods for improving the solubility of slightly soluble 1,4-benzodiazepins in water</w:t>
      </w:r>
    </w:p>
    <w:p w14:paraId="653D7A5E" w14:textId="77777777" w:rsidR="005E5297" w:rsidRPr="00972765" w:rsidRDefault="005E5297" w:rsidP="005139E2">
      <w:pPr>
        <w:pStyle w:val="ListParagraph"/>
        <w:spacing w:after="0" w:line="240" w:lineRule="auto"/>
        <w:jc w:val="both"/>
        <w:rPr>
          <w:rFonts w:ascii="Arial" w:hAnsi="Arial" w:cs="Arial"/>
          <w:color w:val="000000" w:themeColor="text1"/>
          <w:sz w:val="24"/>
          <w:szCs w:val="24"/>
        </w:rPr>
      </w:pPr>
      <w:r w:rsidRPr="00972765">
        <w:rPr>
          <w:rFonts w:ascii="Arial" w:hAnsi="Arial" w:cs="Arial"/>
          <w:color w:val="000000" w:themeColor="text1"/>
          <w:sz w:val="24"/>
          <w:szCs w:val="24"/>
        </w:rPr>
        <w:t>University of Sarajevo, Faculty of Pharmacy</w:t>
      </w:r>
    </w:p>
    <w:p w14:paraId="028C5925" w14:textId="77777777" w:rsidR="005E5297" w:rsidRPr="00972765" w:rsidRDefault="005E5297" w:rsidP="005139E2">
      <w:pPr>
        <w:pStyle w:val="ListParagraph"/>
        <w:spacing w:after="0" w:line="240" w:lineRule="auto"/>
        <w:jc w:val="both"/>
        <w:rPr>
          <w:rFonts w:ascii="Arial" w:hAnsi="Arial" w:cs="Arial"/>
          <w:color w:val="000000" w:themeColor="text1"/>
          <w:sz w:val="24"/>
          <w:szCs w:val="24"/>
        </w:rPr>
      </w:pPr>
    </w:p>
    <w:p w14:paraId="5D44909E" w14:textId="0F282D77" w:rsidR="005E5297" w:rsidRPr="00972765" w:rsidRDefault="00A72C79" w:rsidP="005139E2">
      <w:pPr>
        <w:pStyle w:val="ListParagraph"/>
        <w:numPr>
          <w:ilvl w:val="0"/>
          <w:numId w:val="2"/>
        </w:numPr>
        <w:spacing w:after="0" w:line="240" w:lineRule="auto"/>
        <w:jc w:val="both"/>
        <w:rPr>
          <w:rFonts w:ascii="Arial" w:hAnsi="Arial" w:cs="Arial"/>
          <w:color w:val="000000" w:themeColor="text1"/>
          <w:sz w:val="24"/>
          <w:szCs w:val="24"/>
          <w:lang w:val="pl-PL"/>
        </w:rPr>
      </w:pPr>
      <w:r>
        <w:rPr>
          <w:rFonts w:ascii="Arial" w:hAnsi="Arial" w:cs="Arial"/>
          <w:color w:val="000000" w:themeColor="text1"/>
          <w:sz w:val="24"/>
          <w:szCs w:val="24"/>
          <w:lang w:val="pl-PL"/>
        </w:rPr>
        <w:t xml:space="preserve">2000. </w:t>
      </w:r>
      <w:r w:rsidR="007E5AA6" w:rsidRPr="007E5AA6">
        <w:rPr>
          <w:rFonts w:ascii="Arial" w:hAnsi="Arial" w:cs="Arial"/>
          <w:color w:val="000000" w:themeColor="text1"/>
          <w:sz w:val="24"/>
          <w:szCs w:val="24"/>
          <w:lang w:val="pl-PL"/>
        </w:rPr>
        <w:t>Pharmaceutical technology specialist</w:t>
      </w:r>
    </w:p>
    <w:p w14:paraId="2A6CF5BD" w14:textId="77777777" w:rsidR="005E5297" w:rsidRPr="00972765" w:rsidRDefault="005E5297" w:rsidP="005139E2">
      <w:pPr>
        <w:pStyle w:val="ListParagraph"/>
        <w:spacing w:after="0" w:line="240" w:lineRule="auto"/>
        <w:jc w:val="both"/>
        <w:rPr>
          <w:rFonts w:ascii="Arial" w:hAnsi="Arial" w:cs="Arial"/>
          <w:i/>
          <w:iCs/>
          <w:color w:val="000000" w:themeColor="text1"/>
          <w:sz w:val="24"/>
          <w:szCs w:val="24"/>
        </w:rPr>
      </w:pPr>
      <w:r w:rsidRPr="00972765">
        <w:rPr>
          <w:rFonts w:ascii="Arial" w:hAnsi="Arial" w:cs="Arial"/>
          <w:color w:val="000000" w:themeColor="text1"/>
          <w:sz w:val="24"/>
          <w:szCs w:val="24"/>
        </w:rPr>
        <w:t xml:space="preserve">Specialist exam in </w:t>
      </w:r>
      <w:r w:rsidRPr="00972765">
        <w:rPr>
          <w:rFonts w:ascii="Arial" w:hAnsi="Arial" w:cs="Arial"/>
          <w:iCs/>
          <w:color w:val="000000" w:themeColor="text1"/>
          <w:sz w:val="24"/>
          <w:szCs w:val="24"/>
        </w:rPr>
        <w:t>Pharmaceutical Technology</w:t>
      </w:r>
      <w:r w:rsidRPr="00972765">
        <w:rPr>
          <w:rFonts w:ascii="Arial" w:hAnsi="Arial" w:cs="Arial"/>
          <w:i/>
          <w:iCs/>
          <w:color w:val="000000" w:themeColor="text1"/>
          <w:sz w:val="24"/>
          <w:szCs w:val="24"/>
        </w:rPr>
        <w:t xml:space="preserve"> </w:t>
      </w:r>
    </w:p>
    <w:p w14:paraId="311C1333" w14:textId="77777777" w:rsidR="008B6943" w:rsidRPr="00972765" w:rsidRDefault="005E5297" w:rsidP="005139E2">
      <w:pPr>
        <w:pStyle w:val="ListParagraph"/>
        <w:spacing w:after="0" w:line="240" w:lineRule="auto"/>
        <w:jc w:val="both"/>
        <w:rPr>
          <w:rFonts w:ascii="Arial" w:hAnsi="Arial" w:cs="Arial"/>
          <w:color w:val="000000" w:themeColor="text1"/>
          <w:sz w:val="24"/>
          <w:szCs w:val="24"/>
        </w:rPr>
      </w:pPr>
      <w:r w:rsidRPr="00972765">
        <w:rPr>
          <w:rFonts w:ascii="Arial" w:hAnsi="Arial" w:cs="Arial"/>
          <w:color w:val="000000" w:themeColor="text1"/>
          <w:sz w:val="24"/>
          <w:szCs w:val="24"/>
        </w:rPr>
        <w:t>Federal ministry of health Federation of Bosnia and Hercegovina, Bosnia and Hercegovina</w:t>
      </w:r>
    </w:p>
    <w:p w14:paraId="1D196691" w14:textId="77777777" w:rsidR="008B6943" w:rsidRPr="005139E2" w:rsidRDefault="008B6943" w:rsidP="005139E2">
      <w:pPr>
        <w:pStyle w:val="ListParagraph"/>
        <w:spacing w:after="0" w:line="240" w:lineRule="auto"/>
        <w:jc w:val="both"/>
        <w:rPr>
          <w:rFonts w:ascii="Arial" w:hAnsi="Arial" w:cs="Arial"/>
          <w:color w:val="FF0000"/>
          <w:sz w:val="24"/>
          <w:szCs w:val="24"/>
        </w:rPr>
      </w:pPr>
    </w:p>
    <w:p w14:paraId="728096C0" w14:textId="77777777" w:rsidR="005E5297" w:rsidRPr="005139E2" w:rsidRDefault="008B6943" w:rsidP="005139E2">
      <w:pPr>
        <w:pStyle w:val="ListParagraph"/>
        <w:numPr>
          <w:ilvl w:val="0"/>
          <w:numId w:val="2"/>
        </w:numPr>
        <w:jc w:val="both"/>
        <w:rPr>
          <w:rFonts w:ascii="Arial" w:hAnsi="Arial" w:cs="Arial"/>
          <w:i/>
          <w:iCs/>
          <w:color w:val="000000" w:themeColor="text1"/>
          <w:sz w:val="23"/>
          <w:szCs w:val="23"/>
        </w:rPr>
      </w:pPr>
      <w:r w:rsidRPr="005139E2">
        <w:rPr>
          <w:rFonts w:ascii="Arial" w:eastAsia="Calibri" w:hAnsi="Arial" w:cs="Arial"/>
          <w:color w:val="000000" w:themeColor="text1"/>
          <w:sz w:val="24"/>
          <w:szCs w:val="24"/>
          <w:lang w:val="pl-PL"/>
        </w:rPr>
        <w:t xml:space="preserve">1995. </w:t>
      </w:r>
      <w:r w:rsidR="005139E2" w:rsidRPr="005139E2">
        <w:rPr>
          <w:rFonts w:ascii="Arial" w:hAnsi="Arial" w:cs="Arial"/>
          <w:color w:val="000000" w:themeColor="text1"/>
          <w:sz w:val="24"/>
          <w:lang w:val="en-US"/>
        </w:rPr>
        <w:t>Passed state professional exam for master of pharmacy</w:t>
      </w:r>
      <w:r w:rsidR="005139E2" w:rsidRPr="005139E2">
        <w:rPr>
          <w:rFonts w:ascii="Arial" w:hAnsi="Arial" w:cs="Arial"/>
          <w:i/>
          <w:iCs/>
          <w:color w:val="000000" w:themeColor="text1"/>
          <w:sz w:val="23"/>
          <w:szCs w:val="23"/>
        </w:rPr>
        <w:t xml:space="preserve"> </w:t>
      </w:r>
    </w:p>
    <w:p w14:paraId="4A2427EE" w14:textId="77777777" w:rsidR="00B534EA" w:rsidRPr="005139E2" w:rsidRDefault="00B534EA" w:rsidP="005139E2">
      <w:pPr>
        <w:pStyle w:val="ListParagraph"/>
        <w:spacing w:after="0" w:line="240" w:lineRule="auto"/>
        <w:jc w:val="both"/>
        <w:rPr>
          <w:rFonts w:ascii="Arial" w:hAnsi="Arial" w:cs="Arial"/>
          <w:color w:val="000000" w:themeColor="text1"/>
          <w:sz w:val="24"/>
          <w:szCs w:val="24"/>
        </w:rPr>
      </w:pPr>
      <w:r w:rsidRPr="005139E2">
        <w:rPr>
          <w:rFonts w:ascii="Arial" w:hAnsi="Arial" w:cs="Arial"/>
          <w:color w:val="000000" w:themeColor="text1"/>
          <w:sz w:val="24"/>
          <w:szCs w:val="24"/>
        </w:rPr>
        <w:t>Federal ministry of health Federation of Bosnia and Hercegovina, Bosnia and Hercegovina</w:t>
      </w:r>
    </w:p>
    <w:p w14:paraId="681CA9C1" w14:textId="77777777" w:rsidR="008B6943" w:rsidRPr="005139E2" w:rsidRDefault="008B6943" w:rsidP="005139E2">
      <w:pPr>
        <w:pStyle w:val="ListParagraph"/>
        <w:spacing w:after="0" w:line="240" w:lineRule="auto"/>
        <w:jc w:val="both"/>
        <w:rPr>
          <w:rFonts w:ascii="Arial" w:hAnsi="Arial" w:cs="Arial"/>
          <w:color w:val="FF0000"/>
          <w:sz w:val="24"/>
          <w:szCs w:val="24"/>
        </w:rPr>
      </w:pPr>
    </w:p>
    <w:p w14:paraId="2EA93837" w14:textId="77777777" w:rsidR="005E5297" w:rsidRPr="005139E2" w:rsidRDefault="008B6943" w:rsidP="005139E2">
      <w:pPr>
        <w:pStyle w:val="ListParagraph"/>
        <w:numPr>
          <w:ilvl w:val="0"/>
          <w:numId w:val="2"/>
        </w:numPr>
        <w:spacing w:after="0" w:line="240" w:lineRule="auto"/>
        <w:jc w:val="both"/>
        <w:rPr>
          <w:rFonts w:ascii="Arial" w:hAnsi="Arial" w:cs="Arial"/>
          <w:color w:val="000000" w:themeColor="text1"/>
          <w:sz w:val="24"/>
          <w:szCs w:val="24"/>
        </w:rPr>
      </w:pPr>
      <w:r w:rsidRPr="005139E2">
        <w:rPr>
          <w:rFonts w:ascii="Arial" w:hAnsi="Arial" w:cs="Arial"/>
          <w:color w:val="000000" w:themeColor="text1"/>
          <w:sz w:val="24"/>
          <w:szCs w:val="24"/>
        </w:rPr>
        <w:t xml:space="preserve">1994. </w:t>
      </w:r>
      <w:r w:rsidR="00310786" w:rsidRPr="005139E2">
        <w:rPr>
          <w:rFonts w:ascii="Arial" w:hAnsi="Arial" w:cs="Arial"/>
          <w:color w:val="000000" w:themeColor="text1"/>
          <w:sz w:val="24"/>
          <w:szCs w:val="24"/>
        </w:rPr>
        <w:t xml:space="preserve">MPharm </w:t>
      </w:r>
    </w:p>
    <w:p w14:paraId="2CDE6D6C" w14:textId="77777777" w:rsidR="005E5297" w:rsidRPr="005139E2" w:rsidRDefault="005E5297" w:rsidP="005139E2">
      <w:pPr>
        <w:pStyle w:val="ListParagraph"/>
        <w:spacing w:after="0" w:line="240" w:lineRule="auto"/>
        <w:jc w:val="both"/>
        <w:rPr>
          <w:rFonts w:ascii="Arial" w:hAnsi="Arial" w:cs="Arial"/>
          <w:color w:val="000000" w:themeColor="text1"/>
          <w:sz w:val="24"/>
          <w:szCs w:val="24"/>
        </w:rPr>
      </w:pPr>
      <w:r w:rsidRPr="005139E2">
        <w:rPr>
          <w:rFonts w:ascii="Arial" w:hAnsi="Arial" w:cs="Arial"/>
          <w:color w:val="000000" w:themeColor="text1"/>
          <w:sz w:val="24"/>
          <w:szCs w:val="24"/>
        </w:rPr>
        <w:t>University of Sarajevo, Faculty of Pharmacy</w:t>
      </w:r>
    </w:p>
    <w:p w14:paraId="6C18A119" w14:textId="77777777" w:rsidR="00D14156" w:rsidRPr="005139E2" w:rsidRDefault="00D14156" w:rsidP="005139E2">
      <w:pPr>
        <w:spacing w:after="0" w:line="240" w:lineRule="auto"/>
        <w:jc w:val="both"/>
        <w:rPr>
          <w:rFonts w:ascii="Arial" w:hAnsi="Arial" w:cs="Arial"/>
          <w:b/>
          <w:sz w:val="24"/>
          <w:szCs w:val="24"/>
        </w:rPr>
      </w:pPr>
    </w:p>
    <w:p w14:paraId="07E92642" w14:textId="77777777" w:rsidR="007D5CAF" w:rsidRDefault="007D5CAF" w:rsidP="005139E2">
      <w:pPr>
        <w:spacing w:after="0" w:line="240" w:lineRule="auto"/>
        <w:jc w:val="both"/>
        <w:rPr>
          <w:rFonts w:ascii="Arial" w:hAnsi="Arial" w:cs="Arial"/>
          <w:b/>
          <w:color w:val="000000" w:themeColor="text1"/>
          <w:sz w:val="24"/>
          <w:szCs w:val="24"/>
        </w:rPr>
      </w:pPr>
      <w:r w:rsidRPr="005139E2">
        <w:rPr>
          <w:rFonts w:ascii="Arial" w:hAnsi="Arial" w:cs="Arial"/>
          <w:b/>
          <w:color w:val="000000" w:themeColor="text1"/>
          <w:sz w:val="24"/>
          <w:szCs w:val="24"/>
        </w:rPr>
        <w:t>Study abroad:</w:t>
      </w:r>
    </w:p>
    <w:p w14:paraId="166D744A" w14:textId="77777777" w:rsidR="004F7F6C" w:rsidRPr="005139E2" w:rsidRDefault="004F7F6C" w:rsidP="005139E2">
      <w:pPr>
        <w:spacing w:after="0" w:line="240" w:lineRule="auto"/>
        <w:jc w:val="both"/>
        <w:rPr>
          <w:rFonts w:ascii="Arial" w:hAnsi="Arial" w:cs="Arial"/>
          <w:b/>
          <w:color w:val="000000" w:themeColor="text1"/>
          <w:sz w:val="24"/>
          <w:szCs w:val="24"/>
        </w:rPr>
      </w:pPr>
    </w:p>
    <w:p w14:paraId="00130B36" w14:textId="77777777" w:rsidR="007D5CAF" w:rsidRPr="005139E2" w:rsidRDefault="00757F85" w:rsidP="005139E2">
      <w:pPr>
        <w:pStyle w:val="ListParagraph"/>
        <w:numPr>
          <w:ilvl w:val="0"/>
          <w:numId w:val="1"/>
        </w:numPr>
        <w:spacing w:after="0" w:line="240" w:lineRule="auto"/>
        <w:jc w:val="both"/>
        <w:rPr>
          <w:rFonts w:ascii="Arial" w:hAnsi="Arial" w:cs="Arial"/>
          <w:sz w:val="24"/>
          <w:szCs w:val="24"/>
        </w:rPr>
      </w:pPr>
      <w:r w:rsidRPr="005139E2">
        <w:rPr>
          <w:rFonts w:ascii="Arial" w:hAnsi="Arial" w:cs="Arial"/>
          <w:color w:val="000000"/>
          <w:sz w:val="24"/>
          <w:szCs w:val="24"/>
          <w:lang w:val="sv-SE"/>
        </w:rPr>
        <w:t>2000. Faculty of Pharmacy</w:t>
      </w:r>
      <w:r w:rsidR="004F7F6C">
        <w:rPr>
          <w:rFonts w:ascii="Arial" w:hAnsi="Arial" w:cs="Arial"/>
          <w:color w:val="000000"/>
          <w:sz w:val="24"/>
          <w:szCs w:val="24"/>
          <w:lang w:val="sv-SE"/>
        </w:rPr>
        <w:t>,</w:t>
      </w:r>
      <w:r w:rsidRPr="005139E2">
        <w:rPr>
          <w:rFonts w:ascii="Arial" w:hAnsi="Arial" w:cs="Arial"/>
          <w:color w:val="000000"/>
          <w:sz w:val="24"/>
          <w:szCs w:val="24"/>
          <w:lang w:val="sv-SE"/>
        </w:rPr>
        <w:t xml:space="preserve"> University of Ljubljana, Slovenia</w:t>
      </w:r>
    </w:p>
    <w:p w14:paraId="75A1BF4D" w14:textId="77777777" w:rsidR="00531245" w:rsidRPr="005139E2" w:rsidRDefault="00531245" w:rsidP="005139E2">
      <w:pPr>
        <w:pStyle w:val="ListParagraph"/>
        <w:spacing w:after="0" w:line="240" w:lineRule="auto"/>
        <w:jc w:val="both"/>
        <w:rPr>
          <w:rFonts w:ascii="Arial" w:hAnsi="Arial" w:cs="Arial"/>
          <w:sz w:val="24"/>
          <w:szCs w:val="24"/>
        </w:rPr>
      </w:pPr>
    </w:p>
    <w:p w14:paraId="5934DF04" w14:textId="77777777" w:rsidR="00757F85" w:rsidRPr="004F7F6C" w:rsidRDefault="00757F85" w:rsidP="005139E2">
      <w:pPr>
        <w:pStyle w:val="ListParagraph"/>
        <w:numPr>
          <w:ilvl w:val="0"/>
          <w:numId w:val="1"/>
        </w:numPr>
        <w:spacing w:after="0" w:line="240" w:lineRule="auto"/>
        <w:jc w:val="both"/>
        <w:rPr>
          <w:rFonts w:ascii="Arial" w:hAnsi="Arial" w:cs="Arial"/>
          <w:sz w:val="24"/>
          <w:szCs w:val="24"/>
        </w:rPr>
      </w:pPr>
      <w:r w:rsidRPr="005139E2">
        <w:rPr>
          <w:rFonts w:ascii="Arial" w:hAnsi="Arial" w:cs="Arial"/>
          <w:color w:val="000000"/>
          <w:sz w:val="24"/>
          <w:szCs w:val="24"/>
          <w:lang w:val="sv-SE"/>
        </w:rPr>
        <w:t>1997. Faculty of Natural Sciences, Department of Pharmacy, University of Vienna, Austria</w:t>
      </w:r>
    </w:p>
    <w:p w14:paraId="5C5C6F3F" w14:textId="77777777" w:rsidR="004F7F6C" w:rsidRPr="004F7F6C" w:rsidRDefault="004F7F6C" w:rsidP="004F7F6C">
      <w:pPr>
        <w:spacing w:after="0" w:line="240" w:lineRule="auto"/>
        <w:jc w:val="both"/>
        <w:rPr>
          <w:rFonts w:ascii="Arial" w:hAnsi="Arial" w:cs="Arial"/>
          <w:color w:val="000000" w:themeColor="text1"/>
          <w:sz w:val="24"/>
          <w:szCs w:val="24"/>
        </w:rPr>
      </w:pPr>
    </w:p>
    <w:p w14:paraId="6124B913" w14:textId="77777777" w:rsidR="007D5CAF" w:rsidRDefault="007D5CAF" w:rsidP="004F7F6C">
      <w:pPr>
        <w:spacing w:after="0" w:line="240" w:lineRule="auto"/>
        <w:jc w:val="both"/>
        <w:rPr>
          <w:rFonts w:ascii="Arial" w:hAnsi="Arial" w:cs="Arial"/>
          <w:b/>
          <w:color w:val="000000" w:themeColor="text1"/>
          <w:sz w:val="24"/>
          <w:szCs w:val="24"/>
        </w:rPr>
      </w:pPr>
      <w:r w:rsidRPr="004F7F6C">
        <w:rPr>
          <w:rFonts w:ascii="Arial" w:hAnsi="Arial" w:cs="Arial"/>
          <w:b/>
          <w:color w:val="000000" w:themeColor="text1"/>
          <w:sz w:val="24"/>
          <w:szCs w:val="24"/>
        </w:rPr>
        <w:t xml:space="preserve">Academic/teaching work: </w:t>
      </w:r>
    </w:p>
    <w:p w14:paraId="58DCEB09" w14:textId="77777777" w:rsidR="004F7F6C" w:rsidRPr="004F7F6C" w:rsidRDefault="004F7F6C" w:rsidP="004F7F6C">
      <w:pPr>
        <w:spacing w:after="0" w:line="240" w:lineRule="auto"/>
        <w:jc w:val="both"/>
        <w:rPr>
          <w:rFonts w:ascii="Arial" w:hAnsi="Arial" w:cs="Arial"/>
          <w:b/>
          <w:color w:val="000000" w:themeColor="text1"/>
          <w:sz w:val="24"/>
          <w:szCs w:val="24"/>
        </w:rPr>
      </w:pPr>
    </w:p>
    <w:p w14:paraId="2E31B002" w14:textId="77777777" w:rsidR="004F7F6C" w:rsidRPr="006770D5" w:rsidRDefault="004F7F6C" w:rsidP="004F7F6C">
      <w:pPr>
        <w:spacing w:after="0" w:line="240" w:lineRule="auto"/>
        <w:jc w:val="both"/>
        <w:rPr>
          <w:rFonts w:ascii="Arial" w:hAnsi="Arial" w:cs="Arial"/>
          <w:color w:val="000000" w:themeColor="text1"/>
          <w:sz w:val="24"/>
          <w:szCs w:val="24"/>
        </w:rPr>
      </w:pPr>
      <w:bookmarkStart w:id="0" w:name="_Hlk28250296"/>
      <w:r w:rsidRPr="006770D5">
        <w:rPr>
          <w:rFonts w:ascii="Arial" w:hAnsi="Arial" w:cs="Arial"/>
          <w:iCs/>
          <w:color w:val="000000" w:themeColor="text1"/>
          <w:sz w:val="24"/>
          <w:szCs w:val="24"/>
        </w:rPr>
        <w:t>Integrated study of 1</w:t>
      </w:r>
      <w:r w:rsidRPr="006770D5">
        <w:rPr>
          <w:rFonts w:ascii="Arial" w:hAnsi="Arial" w:cs="Arial"/>
          <w:iCs/>
          <w:color w:val="000000" w:themeColor="text1"/>
          <w:sz w:val="24"/>
          <w:szCs w:val="24"/>
          <w:vertAlign w:val="superscript"/>
        </w:rPr>
        <w:t>st</w:t>
      </w:r>
      <w:r w:rsidRPr="006770D5">
        <w:rPr>
          <w:rFonts w:ascii="Arial" w:hAnsi="Arial" w:cs="Arial"/>
          <w:iCs/>
          <w:color w:val="000000" w:themeColor="text1"/>
          <w:sz w:val="24"/>
          <w:szCs w:val="24"/>
        </w:rPr>
        <w:t xml:space="preserve"> and 2</w:t>
      </w:r>
      <w:r w:rsidRPr="006770D5">
        <w:rPr>
          <w:rFonts w:ascii="Arial" w:hAnsi="Arial" w:cs="Arial"/>
          <w:iCs/>
          <w:color w:val="000000" w:themeColor="text1"/>
          <w:sz w:val="24"/>
          <w:szCs w:val="24"/>
          <w:vertAlign w:val="superscript"/>
        </w:rPr>
        <w:t>nd</w:t>
      </w:r>
      <w:r w:rsidRPr="006770D5">
        <w:rPr>
          <w:rFonts w:ascii="Arial" w:hAnsi="Arial" w:cs="Arial"/>
          <w:iCs/>
          <w:color w:val="000000" w:themeColor="text1"/>
          <w:sz w:val="24"/>
          <w:szCs w:val="24"/>
        </w:rPr>
        <w:t xml:space="preserve"> cycle at Faculty of Pharmacy, University of Sarajevo </w:t>
      </w:r>
      <w:bookmarkEnd w:id="0"/>
    </w:p>
    <w:p w14:paraId="4339FA3E" w14:textId="77777777" w:rsidR="004F7F6C" w:rsidRPr="004F7F6C" w:rsidRDefault="004F7F6C" w:rsidP="004F7F6C">
      <w:pPr>
        <w:pStyle w:val="ListParagraph"/>
        <w:numPr>
          <w:ilvl w:val="0"/>
          <w:numId w:val="2"/>
        </w:numPr>
        <w:spacing w:after="0" w:line="240" w:lineRule="auto"/>
        <w:jc w:val="both"/>
        <w:rPr>
          <w:rFonts w:ascii="Arial" w:hAnsi="Arial" w:cs="Arial"/>
          <w:color w:val="000000" w:themeColor="text1"/>
          <w:sz w:val="24"/>
          <w:szCs w:val="24"/>
        </w:rPr>
      </w:pPr>
      <w:r w:rsidRPr="004F7F6C">
        <w:rPr>
          <w:rFonts w:ascii="Arial" w:hAnsi="Arial" w:cs="Arial"/>
          <w:i/>
          <w:iCs/>
          <w:color w:val="000000" w:themeColor="text1"/>
          <w:sz w:val="24"/>
          <w:szCs w:val="24"/>
        </w:rPr>
        <w:t>Subjects</w:t>
      </w:r>
      <w:r w:rsidRPr="004F7F6C">
        <w:rPr>
          <w:rFonts w:ascii="Arial" w:hAnsi="Arial" w:cs="Arial"/>
          <w:color w:val="000000" w:themeColor="text1"/>
          <w:sz w:val="24"/>
          <w:szCs w:val="24"/>
        </w:rPr>
        <w:t>: Drug Formulation I</w:t>
      </w:r>
    </w:p>
    <w:p w14:paraId="2241FB3C" w14:textId="77777777" w:rsidR="004F7F6C" w:rsidRPr="004F7F6C" w:rsidRDefault="006770D5" w:rsidP="004F7F6C">
      <w:pPr>
        <w:pStyle w:val="ListParagraph"/>
        <w:spacing w:after="0" w:line="240" w:lineRule="auto"/>
        <w:ind w:left="1620"/>
        <w:jc w:val="both"/>
        <w:rPr>
          <w:rFonts w:ascii="Arial" w:hAnsi="Arial" w:cs="Arial"/>
          <w:iCs/>
          <w:color w:val="000000" w:themeColor="text1"/>
          <w:sz w:val="24"/>
          <w:szCs w:val="24"/>
        </w:rPr>
      </w:pPr>
      <w:r>
        <w:rPr>
          <w:rFonts w:ascii="Arial" w:hAnsi="Arial" w:cs="Arial"/>
          <w:iCs/>
          <w:color w:val="000000" w:themeColor="text1"/>
          <w:sz w:val="24"/>
          <w:szCs w:val="24"/>
        </w:rPr>
        <w:t xml:space="preserve">  </w:t>
      </w:r>
      <w:r w:rsidR="004F7F6C" w:rsidRPr="004F7F6C">
        <w:rPr>
          <w:rFonts w:ascii="Arial" w:hAnsi="Arial" w:cs="Arial"/>
          <w:iCs/>
          <w:color w:val="000000" w:themeColor="text1"/>
          <w:sz w:val="24"/>
          <w:szCs w:val="24"/>
        </w:rPr>
        <w:t>Drug Formulation II</w:t>
      </w:r>
    </w:p>
    <w:p w14:paraId="584FF70D" w14:textId="77777777" w:rsidR="004F7F6C" w:rsidRPr="004F7F6C" w:rsidRDefault="006770D5" w:rsidP="004F7F6C">
      <w:pPr>
        <w:pStyle w:val="ListParagraph"/>
        <w:spacing w:after="0" w:line="240" w:lineRule="auto"/>
        <w:ind w:left="1620"/>
        <w:jc w:val="both"/>
        <w:rPr>
          <w:rFonts w:ascii="Arial" w:hAnsi="Arial" w:cs="Arial"/>
          <w:iCs/>
          <w:color w:val="000000" w:themeColor="text1"/>
          <w:sz w:val="24"/>
          <w:szCs w:val="24"/>
        </w:rPr>
      </w:pPr>
      <w:bookmarkStart w:id="1" w:name="_Hlk28250243"/>
      <w:r>
        <w:rPr>
          <w:rFonts w:ascii="Arial" w:hAnsi="Arial" w:cs="Arial"/>
          <w:iCs/>
          <w:color w:val="000000" w:themeColor="text1"/>
          <w:sz w:val="24"/>
          <w:szCs w:val="24"/>
        </w:rPr>
        <w:t xml:space="preserve">  </w:t>
      </w:r>
      <w:r w:rsidR="004F7F6C" w:rsidRPr="004F7F6C">
        <w:rPr>
          <w:rFonts w:ascii="Arial" w:hAnsi="Arial" w:cs="Arial"/>
          <w:iCs/>
          <w:color w:val="000000" w:themeColor="text1"/>
          <w:sz w:val="24"/>
          <w:szCs w:val="24"/>
        </w:rPr>
        <w:t xml:space="preserve">Selected Topics in Drug Formulation </w:t>
      </w:r>
      <w:bookmarkEnd w:id="1"/>
      <w:r w:rsidR="004F7F6C" w:rsidRPr="004F7F6C">
        <w:rPr>
          <w:rFonts w:ascii="Arial" w:hAnsi="Arial" w:cs="Arial"/>
          <w:iCs/>
          <w:color w:val="000000" w:themeColor="text1"/>
          <w:sz w:val="24"/>
          <w:szCs w:val="24"/>
        </w:rPr>
        <w:t>- Cosmetology</w:t>
      </w:r>
    </w:p>
    <w:p w14:paraId="0EC587CA" w14:textId="77777777" w:rsidR="006770D5" w:rsidRDefault="006770D5" w:rsidP="004F7F6C">
      <w:pPr>
        <w:pStyle w:val="ListParagraph"/>
        <w:spacing w:after="0" w:line="240" w:lineRule="auto"/>
        <w:ind w:left="1620"/>
        <w:jc w:val="both"/>
        <w:rPr>
          <w:rFonts w:ascii="Arial" w:hAnsi="Arial" w:cs="Arial"/>
          <w:color w:val="000000" w:themeColor="text1"/>
          <w:sz w:val="24"/>
          <w:szCs w:val="24"/>
        </w:rPr>
      </w:pPr>
      <w:r>
        <w:rPr>
          <w:rFonts w:ascii="Arial" w:hAnsi="Arial" w:cs="Arial"/>
          <w:iCs/>
          <w:color w:val="000000" w:themeColor="text1"/>
          <w:sz w:val="24"/>
          <w:szCs w:val="24"/>
        </w:rPr>
        <w:t xml:space="preserve">  </w:t>
      </w:r>
      <w:r w:rsidR="004F7F6C" w:rsidRPr="004F7F6C">
        <w:rPr>
          <w:rFonts w:ascii="Arial" w:hAnsi="Arial" w:cs="Arial"/>
          <w:iCs/>
          <w:color w:val="000000" w:themeColor="text1"/>
          <w:sz w:val="24"/>
          <w:szCs w:val="24"/>
        </w:rPr>
        <w:t xml:space="preserve">Selected Topics in Drug Formulation </w:t>
      </w:r>
      <w:r w:rsidR="004F7F6C" w:rsidRPr="004F7F6C">
        <w:rPr>
          <w:rFonts w:ascii="Arial" w:hAnsi="Arial" w:cs="Arial"/>
          <w:color w:val="000000" w:themeColor="text1"/>
          <w:sz w:val="24"/>
          <w:szCs w:val="24"/>
        </w:rPr>
        <w:t xml:space="preserve">- Certification standards in </w:t>
      </w:r>
    </w:p>
    <w:p w14:paraId="4AF71099" w14:textId="77777777" w:rsidR="004F7F6C" w:rsidRPr="004F7F6C" w:rsidRDefault="006770D5" w:rsidP="004F7F6C">
      <w:pPr>
        <w:pStyle w:val="ListParagraph"/>
        <w:spacing w:after="0" w:line="240" w:lineRule="auto"/>
        <w:ind w:left="162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4F7F6C" w:rsidRPr="004F7F6C">
        <w:rPr>
          <w:rFonts w:ascii="Arial" w:hAnsi="Arial" w:cs="Arial"/>
          <w:color w:val="000000" w:themeColor="text1"/>
          <w:sz w:val="24"/>
          <w:szCs w:val="24"/>
        </w:rPr>
        <w:t>pharmacies</w:t>
      </w:r>
    </w:p>
    <w:p w14:paraId="03448A9D" w14:textId="77777777" w:rsidR="00DA2623" w:rsidRDefault="00DA2623" w:rsidP="004F7F6C">
      <w:pPr>
        <w:spacing w:after="0" w:line="240" w:lineRule="auto"/>
        <w:jc w:val="both"/>
        <w:rPr>
          <w:rFonts w:ascii="Arial" w:hAnsi="Arial" w:cs="Arial"/>
          <w:iCs/>
          <w:color w:val="000000" w:themeColor="text1"/>
          <w:sz w:val="24"/>
          <w:szCs w:val="24"/>
        </w:rPr>
      </w:pPr>
    </w:p>
    <w:p w14:paraId="77865205" w14:textId="77777777" w:rsidR="004F7F6C" w:rsidRPr="006770D5" w:rsidRDefault="004F7F6C" w:rsidP="004F7F6C">
      <w:pPr>
        <w:spacing w:after="0" w:line="240" w:lineRule="auto"/>
        <w:jc w:val="both"/>
        <w:rPr>
          <w:rFonts w:ascii="Arial" w:hAnsi="Arial" w:cs="Arial"/>
          <w:color w:val="000000" w:themeColor="text1"/>
          <w:sz w:val="24"/>
          <w:szCs w:val="24"/>
        </w:rPr>
      </w:pPr>
      <w:r w:rsidRPr="006770D5">
        <w:rPr>
          <w:rFonts w:ascii="Arial" w:hAnsi="Arial" w:cs="Arial"/>
          <w:iCs/>
          <w:color w:val="000000" w:themeColor="text1"/>
          <w:sz w:val="24"/>
          <w:szCs w:val="24"/>
        </w:rPr>
        <w:t>Doctoral study at Faculty of Pharmacy, University of Sarajevo</w:t>
      </w:r>
    </w:p>
    <w:p w14:paraId="7705715E" w14:textId="77777777" w:rsidR="004F7F6C" w:rsidRPr="004F7F6C" w:rsidRDefault="006770D5" w:rsidP="004F7F6C">
      <w:pPr>
        <w:pStyle w:val="ListParagraph"/>
        <w:numPr>
          <w:ilvl w:val="0"/>
          <w:numId w:val="2"/>
        </w:numPr>
        <w:spacing w:after="0" w:line="240" w:lineRule="auto"/>
        <w:jc w:val="both"/>
        <w:rPr>
          <w:rFonts w:ascii="Arial" w:hAnsi="Arial" w:cs="Arial"/>
          <w:color w:val="000000" w:themeColor="text1"/>
          <w:sz w:val="24"/>
          <w:szCs w:val="24"/>
        </w:rPr>
      </w:pPr>
      <w:r w:rsidRPr="004F7F6C">
        <w:rPr>
          <w:rFonts w:ascii="Arial" w:hAnsi="Arial" w:cs="Arial"/>
          <w:i/>
          <w:iCs/>
          <w:color w:val="000000" w:themeColor="text1"/>
          <w:sz w:val="24"/>
          <w:szCs w:val="24"/>
        </w:rPr>
        <w:t>Subjects</w:t>
      </w:r>
      <w:r>
        <w:rPr>
          <w:rFonts w:ascii="Arial" w:hAnsi="Arial" w:cs="Arial"/>
          <w:iCs/>
          <w:color w:val="000000" w:themeColor="text1"/>
          <w:sz w:val="24"/>
          <w:szCs w:val="24"/>
        </w:rPr>
        <w:t>:</w:t>
      </w:r>
      <w:r w:rsidR="004F7F6C" w:rsidRPr="004F7F6C">
        <w:rPr>
          <w:rFonts w:ascii="Arial" w:hAnsi="Arial" w:cs="Arial"/>
          <w:color w:val="000000" w:themeColor="text1"/>
          <w:sz w:val="24"/>
          <w:szCs w:val="24"/>
        </w:rPr>
        <w:t xml:space="preserve"> Drug Research, Design and Development;</w:t>
      </w:r>
    </w:p>
    <w:p w14:paraId="26DB151E" w14:textId="77777777" w:rsidR="004F7F6C" w:rsidRPr="004F7F6C" w:rsidRDefault="006770D5" w:rsidP="004F7F6C">
      <w:pPr>
        <w:pStyle w:val="ListParagraph"/>
        <w:spacing w:after="0" w:line="240" w:lineRule="auto"/>
        <w:ind w:left="1620"/>
        <w:jc w:val="both"/>
        <w:rPr>
          <w:rFonts w:ascii="Arial" w:hAnsi="Arial" w:cs="Arial"/>
          <w:color w:val="000000" w:themeColor="text1"/>
          <w:sz w:val="24"/>
          <w:szCs w:val="24"/>
        </w:rPr>
      </w:pPr>
      <w:bookmarkStart w:id="2" w:name="_Hlk28250401"/>
      <w:r>
        <w:rPr>
          <w:rFonts w:ascii="Arial" w:hAnsi="Arial" w:cs="Arial"/>
          <w:color w:val="000000" w:themeColor="text1"/>
          <w:sz w:val="24"/>
          <w:szCs w:val="24"/>
        </w:rPr>
        <w:t xml:space="preserve">  </w:t>
      </w:r>
      <w:r w:rsidR="004F7F6C" w:rsidRPr="004F7F6C">
        <w:rPr>
          <w:rFonts w:ascii="Arial" w:hAnsi="Arial" w:cs="Arial"/>
          <w:color w:val="000000" w:themeColor="text1"/>
          <w:sz w:val="24"/>
          <w:szCs w:val="24"/>
        </w:rPr>
        <w:t>Selected Topics in Physical Pharmacy</w:t>
      </w:r>
      <w:bookmarkEnd w:id="2"/>
      <w:r w:rsidR="004F7F6C" w:rsidRPr="004F7F6C">
        <w:rPr>
          <w:rFonts w:ascii="Arial" w:hAnsi="Arial" w:cs="Arial"/>
          <w:color w:val="000000" w:themeColor="text1"/>
          <w:sz w:val="24"/>
          <w:szCs w:val="24"/>
        </w:rPr>
        <w:t>;</w:t>
      </w:r>
    </w:p>
    <w:p w14:paraId="3DC5DE04" w14:textId="77777777" w:rsidR="004F7F6C" w:rsidRPr="004F7F6C" w:rsidRDefault="006770D5" w:rsidP="004F7F6C">
      <w:pPr>
        <w:pStyle w:val="ListParagraph"/>
        <w:spacing w:after="0" w:line="240" w:lineRule="auto"/>
        <w:ind w:left="162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4F7F6C" w:rsidRPr="004F7F6C">
        <w:rPr>
          <w:rFonts w:ascii="Arial" w:hAnsi="Arial" w:cs="Arial"/>
          <w:color w:val="000000" w:themeColor="text1"/>
          <w:sz w:val="24"/>
          <w:szCs w:val="24"/>
        </w:rPr>
        <w:t>Selected Topics in Cosmetology;</w:t>
      </w:r>
    </w:p>
    <w:p w14:paraId="6AE3092E" w14:textId="77777777" w:rsidR="004F7F6C" w:rsidRPr="004F7F6C" w:rsidRDefault="006770D5" w:rsidP="004F7F6C">
      <w:pPr>
        <w:pStyle w:val="ListParagraph"/>
        <w:spacing w:after="0" w:line="240" w:lineRule="auto"/>
        <w:ind w:left="162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4F7F6C" w:rsidRPr="004F7F6C">
        <w:rPr>
          <w:rFonts w:ascii="Arial" w:hAnsi="Arial" w:cs="Arial"/>
          <w:color w:val="000000" w:themeColor="text1"/>
          <w:sz w:val="24"/>
          <w:szCs w:val="24"/>
        </w:rPr>
        <w:t>Preformulation Studies and Pharmaceutical Forms Development;</w:t>
      </w:r>
    </w:p>
    <w:p w14:paraId="22E41FBA" w14:textId="77777777" w:rsidR="004F7F6C" w:rsidRPr="004F7F6C" w:rsidRDefault="006770D5" w:rsidP="004F7F6C">
      <w:pPr>
        <w:pStyle w:val="ListParagraph"/>
        <w:spacing w:after="0" w:line="240" w:lineRule="auto"/>
        <w:ind w:left="162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4F7F6C" w:rsidRPr="004F7F6C">
        <w:rPr>
          <w:rFonts w:ascii="Arial" w:hAnsi="Arial" w:cs="Arial"/>
          <w:color w:val="000000" w:themeColor="text1"/>
          <w:sz w:val="24"/>
          <w:szCs w:val="24"/>
        </w:rPr>
        <w:t>Novel Pharmaceutical Forms;</w:t>
      </w:r>
    </w:p>
    <w:p w14:paraId="24A1D958" w14:textId="77777777" w:rsidR="004F7F6C" w:rsidRPr="004F7F6C" w:rsidRDefault="004F7F6C" w:rsidP="004F7F6C">
      <w:pPr>
        <w:spacing w:after="0" w:line="240" w:lineRule="auto"/>
        <w:jc w:val="both"/>
        <w:rPr>
          <w:rFonts w:ascii="Arial" w:hAnsi="Arial" w:cs="Arial"/>
          <w:b/>
          <w:color w:val="000000" w:themeColor="text1"/>
          <w:sz w:val="24"/>
          <w:szCs w:val="24"/>
        </w:rPr>
      </w:pPr>
    </w:p>
    <w:p w14:paraId="701BD657" w14:textId="77777777" w:rsidR="0013772B" w:rsidRDefault="0013772B" w:rsidP="005139E2">
      <w:pPr>
        <w:spacing w:after="0" w:line="240" w:lineRule="auto"/>
        <w:jc w:val="both"/>
        <w:rPr>
          <w:rFonts w:ascii="Arial" w:hAnsi="Arial" w:cs="Arial"/>
          <w:b/>
          <w:color w:val="000000" w:themeColor="text1"/>
          <w:sz w:val="24"/>
          <w:szCs w:val="24"/>
        </w:rPr>
      </w:pPr>
      <w:r w:rsidRPr="005139E2">
        <w:rPr>
          <w:rFonts w:ascii="Arial" w:hAnsi="Arial" w:cs="Arial"/>
          <w:b/>
          <w:color w:val="000000" w:themeColor="text1"/>
          <w:sz w:val="24"/>
          <w:szCs w:val="24"/>
        </w:rPr>
        <w:t>Specializations</w:t>
      </w:r>
    </w:p>
    <w:p w14:paraId="76FAAB7B" w14:textId="77777777" w:rsidR="006770D5" w:rsidRPr="005139E2" w:rsidRDefault="006770D5" w:rsidP="005139E2">
      <w:pPr>
        <w:spacing w:after="0" w:line="240" w:lineRule="auto"/>
        <w:jc w:val="both"/>
        <w:rPr>
          <w:rFonts w:ascii="Arial" w:hAnsi="Arial" w:cs="Arial"/>
          <w:b/>
          <w:color w:val="000000" w:themeColor="text1"/>
          <w:sz w:val="24"/>
          <w:szCs w:val="24"/>
        </w:rPr>
      </w:pPr>
    </w:p>
    <w:p w14:paraId="099192D6" w14:textId="77777777" w:rsidR="0013772B" w:rsidRPr="005139E2" w:rsidRDefault="0013772B" w:rsidP="005139E2">
      <w:pPr>
        <w:pStyle w:val="ListParagraph"/>
        <w:numPr>
          <w:ilvl w:val="0"/>
          <w:numId w:val="1"/>
        </w:numPr>
        <w:spacing w:after="0" w:line="240" w:lineRule="auto"/>
        <w:jc w:val="both"/>
        <w:rPr>
          <w:rFonts w:ascii="Arial" w:hAnsi="Arial" w:cs="Arial"/>
          <w:color w:val="000000" w:themeColor="text1"/>
          <w:sz w:val="24"/>
          <w:szCs w:val="24"/>
          <w:lang w:val="hr-HR"/>
        </w:rPr>
      </w:pPr>
      <w:r w:rsidRPr="005139E2">
        <w:rPr>
          <w:rFonts w:ascii="Arial" w:hAnsi="Arial" w:cs="Arial"/>
          <w:color w:val="000000" w:themeColor="text1"/>
          <w:sz w:val="24"/>
          <w:szCs w:val="24"/>
          <w:lang w:val="hr-HR"/>
        </w:rPr>
        <w:t>2013</w:t>
      </w:r>
      <w:r w:rsidR="006E78DD" w:rsidRPr="005139E2">
        <w:rPr>
          <w:rFonts w:ascii="Arial" w:hAnsi="Arial" w:cs="Arial"/>
          <w:color w:val="000000" w:themeColor="text1"/>
          <w:sz w:val="24"/>
          <w:szCs w:val="24"/>
          <w:lang w:val="hr-HR"/>
        </w:rPr>
        <w:t>.</w:t>
      </w:r>
      <w:r w:rsidR="00467894" w:rsidRPr="005139E2">
        <w:rPr>
          <w:rFonts w:ascii="Arial" w:hAnsi="Arial" w:cs="Arial"/>
          <w:color w:val="000000" w:themeColor="text1"/>
          <w:sz w:val="24"/>
          <w:szCs w:val="24"/>
          <w:lang w:val="hr-HR"/>
        </w:rPr>
        <w:t xml:space="preserve"> -</w:t>
      </w:r>
      <w:r w:rsidRPr="005139E2">
        <w:rPr>
          <w:rFonts w:ascii="Arial" w:hAnsi="Arial" w:cs="Arial"/>
          <w:color w:val="000000" w:themeColor="text1"/>
          <w:sz w:val="24"/>
          <w:szCs w:val="24"/>
          <w:lang w:val="hr-HR"/>
        </w:rPr>
        <w:t xml:space="preserve"> today: Mentor and commentator of </w:t>
      </w:r>
      <w:r w:rsidRPr="005139E2">
        <w:rPr>
          <w:rFonts w:ascii="Arial" w:hAnsi="Arial" w:cs="Arial"/>
          <w:color w:val="000000" w:themeColor="text1"/>
          <w:spacing w:val="6"/>
          <w:sz w:val="24"/>
          <w:szCs w:val="24"/>
        </w:rPr>
        <w:t xml:space="preserve">specialist thesis </w:t>
      </w:r>
      <w:r w:rsidR="004F7F6C">
        <w:rPr>
          <w:rFonts w:ascii="Arial" w:hAnsi="Arial" w:cs="Arial"/>
          <w:color w:val="000000" w:themeColor="text1"/>
          <w:sz w:val="24"/>
          <w:szCs w:val="24"/>
          <w:lang w:val="hr-HR"/>
        </w:rPr>
        <w:t>in pharmaceutical t</w:t>
      </w:r>
      <w:r w:rsidR="00F41794" w:rsidRPr="005139E2">
        <w:rPr>
          <w:rFonts w:ascii="Arial" w:hAnsi="Arial" w:cs="Arial"/>
          <w:color w:val="000000" w:themeColor="text1"/>
          <w:sz w:val="24"/>
          <w:szCs w:val="24"/>
          <w:lang w:val="hr-HR"/>
        </w:rPr>
        <w:t>echnology</w:t>
      </w:r>
    </w:p>
    <w:p w14:paraId="30BAC6AD" w14:textId="77777777" w:rsidR="00D14156" w:rsidRPr="005139E2" w:rsidRDefault="00D14156" w:rsidP="005139E2">
      <w:pPr>
        <w:pStyle w:val="Default"/>
        <w:jc w:val="both"/>
        <w:rPr>
          <w:rFonts w:ascii="Arial" w:hAnsi="Arial" w:cs="Arial"/>
          <w:b/>
        </w:rPr>
      </w:pPr>
    </w:p>
    <w:p w14:paraId="0864B7C3" w14:textId="77777777" w:rsidR="00CE007D" w:rsidRDefault="00CE007D" w:rsidP="005139E2">
      <w:pPr>
        <w:pStyle w:val="Default"/>
        <w:jc w:val="both"/>
        <w:rPr>
          <w:rFonts w:ascii="Arial" w:hAnsi="Arial" w:cs="Arial"/>
          <w:b/>
        </w:rPr>
      </w:pPr>
      <w:r w:rsidRPr="005139E2">
        <w:rPr>
          <w:rFonts w:ascii="Arial" w:hAnsi="Arial" w:cs="Arial"/>
          <w:b/>
        </w:rPr>
        <w:t xml:space="preserve">Projects: </w:t>
      </w:r>
    </w:p>
    <w:p w14:paraId="0B3E3249" w14:textId="77777777" w:rsidR="00F22213" w:rsidRPr="00794C3A" w:rsidRDefault="00F22213" w:rsidP="00F22213">
      <w:pPr>
        <w:pStyle w:val="Default"/>
        <w:jc w:val="both"/>
        <w:rPr>
          <w:rFonts w:ascii="Arial" w:eastAsia="Calibri" w:hAnsi="Arial" w:cs="Arial"/>
          <w:color w:val="000000" w:themeColor="text1"/>
          <w:spacing w:val="6"/>
        </w:rPr>
      </w:pPr>
    </w:p>
    <w:p w14:paraId="6C1BC287" w14:textId="6E539E43" w:rsidR="00F22213" w:rsidRPr="00794C3A" w:rsidRDefault="00F22213" w:rsidP="00F22213">
      <w:pPr>
        <w:pStyle w:val="Default"/>
        <w:jc w:val="both"/>
        <w:rPr>
          <w:rFonts w:ascii="Arial" w:hAnsi="Arial" w:cs="Arial"/>
          <w:color w:val="000000" w:themeColor="text1"/>
        </w:rPr>
      </w:pPr>
      <w:r w:rsidRPr="00794C3A">
        <w:rPr>
          <w:rFonts w:ascii="Arial" w:hAnsi="Arial" w:cs="Arial"/>
          <w:color w:val="000000" w:themeColor="text1"/>
        </w:rPr>
        <w:t xml:space="preserve">Multicomponent synthesis of heteroaryl substituted acridine and xanthene derivatives as potential antitumor agents, scientific research and research and development project in FBiH in 2023, Federal Ministry of Education and Science - </w:t>
      </w:r>
      <w:r w:rsidRPr="00794C3A">
        <w:rPr>
          <w:rFonts w:ascii="Arial" w:hAnsi="Arial" w:cs="Arial"/>
          <w:color w:val="000000" w:themeColor="text1"/>
          <w:lang w:eastAsia="hr-HR"/>
        </w:rPr>
        <w:t>project co-worker</w:t>
      </w:r>
    </w:p>
    <w:p w14:paraId="703B6A6D" w14:textId="77777777" w:rsidR="00F22213" w:rsidRPr="00794C3A" w:rsidRDefault="00F22213" w:rsidP="00F22213">
      <w:pPr>
        <w:pStyle w:val="Default"/>
        <w:jc w:val="both"/>
        <w:rPr>
          <w:rFonts w:ascii="Arial" w:eastAsia="Calibri" w:hAnsi="Arial" w:cs="Arial"/>
          <w:color w:val="000000" w:themeColor="text1"/>
          <w:spacing w:val="6"/>
        </w:rPr>
      </w:pPr>
    </w:p>
    <w:p w14:paraId="326ED527" w14:textId="19F065C4" w:rsidR="00F22213" w:rsidRPr="00794C3A" w:rsidRDefault="00F22213" w:rsidP="00F22213">
      <w:pPr>
        <w:pStyle w:val="Default"/>
        <w:jc w:val="both"/>
        <w:rPr>
          <w:rFonts w:ascii="Arial" w:eastAsia="Calibri" w:hAnsi="Arial" w:cs="Arial"/>
          <w:color w:val="000000" w:themeColor="text1"/>
          <w:spacing w:val="6"/>
        </w:rPr>
      </w:pPr>
      <w:r w:rsidRPr="00794C3A">
        <w:rPr>
          <w:rFonts w:ascii="Arial" w:eastAsia="Calibri" w:hAnsi="Arial" w:cs="Arial"/>
          <w:color w:val="000000" w:themeColor="text1"/>
          <w:spacing w:val="6"/>
        </w:rPr>
        <w:t xml:space="preserve">Orodispersible films of vitamin C: a new medicinal preparation for protection of children's organism, scientific research and research and development project of special interest for the Canton of Sarajevo, in 2023, Ministry of Science, Higher Education and Youth of the Canton of Sarajevo - </w:t>
      </w:r>
      <w:r w:rsidRPr="00794C3A">
        <w:rPr>
          <w:rFonts w:ascii="Arial" w:hAnsi="Arial" w:cs="Arial"/>
          <w:color w:val="000000" w:themeColor="text1"/>
          <w:lang w:eastAsia="hr-HR"/>
        </w:rPr>
        <w:t>project co-worker</w:t>
      </w:r>
    </w:p>
    <w:p w14:paraId="5E03A0B5" w14:textId="77777777" w:rsidR="00F22213" w:rsidRPr="00794C3A" w:rsidRDefault="00F22213" w:rsidP="00F22213">
      <w:pPr>
        <w:pStyle w:val="Default"/>
        <w:jc w:val="both"/>
        <w:rPr>
          <w:rFonts w:ascii="Arial" w:eastAsia="Calibri" w:hAnsi="Arial" w:cs="Arial"/>
          <w:color w:val="000000" w:themeColor="text1"/>
          <w:spacing w:val="6"/>
        </w:rPr>
      </w:pPr>
    </w:p>
    <w:p w14:paraId="1DFF7A04" w14:textId="6BC4D7DF" w:rsidR="00F22213" w:rsidRPr="00794C3A" w:rsidRDefault="00F22213" w:rsidP="00F22213">
      <w:pPr>
        <w:pStyle w:val="Default"/>
        <w:jc w:val="both"/>
        <w:rPr>
          <w:rFonts w:ascii="Arial" w:eastAsia="Calibri" w:hAnsi="Arial" w:cs="Arial"/>
          <w:color w:val="000000" w:themeColor="text1"/>
          <w:spacing w:val="6"/>
        </w:rPr>
      </w:pPr>
      <w:r w:rsidRPr="00794C3A">
        <w:rPr>
          <w:rFonts w:ascii="Arial" w:eastAsia="Calibri" w:hAnsi="Arial" w:cs="Arial"/>
          <w:color w:val="000000" w:themeColor="text1"/>
          <w:spacing w:val="6"/>
        </w:rPr>
        <w:t xml:space="preserve">Improvement of motion sickness therapy by inclusion complexes of dimenhydrinate and </w:t>
      </w:r>
      <w:r w:rsidRPr="00794C3A">
        <w:rPr>
          <w:rFonts w:ascii="Arial" w:eastAsia="Calibri" w:hAnsi="Arial" w:cs="Arial"/>
          <w:color w:val="000000" w:themeColor="text1"/>
        </w:rPr>
        <w:sym w:font="Symbol" w:char="F062"/>
      </w:r>
      <w:r w:rsidRPr="00794C3A">
        <w:rPr>
          <w:rFonts w:ascii="Arial" w:eastAsia="Calibri" w:hAnsi="Arial" w:cs="Arial"/>
          <w:color w:val="000000" w:themeColor="text1"/>
          <w:spacing w:val="6"/>
        </w:rPr>
        <w:t xml:space="preserve">-cyclodextrin hydrophilic derivates, scientific research and research and development project of special interest for Sarajevo Canton, in 2022, Ministry of Science, Higher Education and Youth of Sarajevo Canton - </w:t>
      </w:r>
      <w:r w:rsidRPr="00794C3A">
        <w:rPr>
          <w:rFonts w:ascii="Arial" w:hAnsi="Arial" w:cs="Arial"/>
          <w:color w:val="000000" w:themeColor="text1"/>
          <w:lang w:eastAsia="hr-HR"/>
        </w:rPr>
        <w:t>project manager</w:t>
      </w:r>
    </w:p>
    <w:p w14:paraId="6CF8A512" w14:textId="77777777" w:rsidR="00F22213" w:rsidRDefault="00F22213" w:rsidP="00F22213">
      <w:pPr>
        <w:pStyle w:val="Default"/>
        <w:jc w:val="both"/>
        <w:rPr>
          <w:rFonts w:ascii="Arial" w:hAnsi="Arial" w:cs="Arial"/>
          <w:lang w:eastAsia="hr-HR"/>
        </w:rPr>
      </w:pPr>
    </w:p>
    <w:p w14:paraId="7E7EF6C6" w14:textId="3624B449" w:rsidR="00F22213" w:rsidRPr="00264289" w:rsidRDefault="00F22213" w:rsidP="00F22213">
      <w:pPr>
        <w:pStyle w:val="Default"/>
        <w:jc w:val="both"/>
        <w:rPr>
          <w:rFonts w:ascii="Arial" w:hAnsi="Arial" w:cs="Arial"/>
          <w:bCs/>
          <w:color w:val="000000" w:themeColor="text1"/>
          <w:lang w:eastAsia="hr-HR"/>
        </w:rPr>
      </w:pPr>
      <w:r w:rsidRPr="00264289">
        <w:rPr>
          <w:rFonts w:ascii="Arial" w:hAnsi="Arial" w:cs="Arial"/>
          <w:bCs/>
          <w:color w:val="000000" w:themeColor="text1"/>
          <w:spacing w:val="6"/>
        </w:rPr>
        <w:lastRenderedPageBreak/>
        <w:t>I</w:t>
      </w:r>
      <w:r w:rsidRPr="00264289">
        <w:rPr>
          <w:rFonts w:ascii="Arial" w:hAnsi="Arial" w:cs="Arial"/>
          <w:bCs/>
          <w:color w:val="000000" w:themeColor="text1"/>
        </w:rPr>
        <w:t>nnovating Quality Assessment Tools for Pharmacy Studies in Bosnia and Herzegovina - IQPharm</w:t>
      </w:r>
      <w:r w:rsidRPr="00264289">
        <w:rPr>
          <w:rFonts w:ascii="Arial" w:hAnsi="Arial" w:cs="Arial"/>
          <w:bCs/>
          <w:color w:val="000000" w:themeColor="text1"/>
          <w:spacing w:val="6"/>
        </w:rPr>
        <w:t xml:space="preserve">, </w:t>
      </w:r>
      <w:r w:rsidRPr="00264289">
        <w:rPr>
          <w:rFonts w:ascii="Arial" w:hAnsi="Arial" w:cs="Arial"/>
          <w:bCs/>
          <w:color w:val="000000" w:themeColor="text1"/>
        </w:rPr>
        <w:t xml:space="preserve">Erasmus + </w:t>
      </w:r>
      <w:r w:rsidRPr="00264289">
        <w:rPr>
          <w:rFonts w:ascii="Arial" w:hAnsi="Arial" w:cs="Arial"/>
          <w:bCs/>
          <w:color w:val="000000" w:themeColor="text1"/>
          <w:lang w:eastAsia="hr-HR"/>
        </w:rPr>
        <w:t>project</w:t>
      </w:r>
      <w:r w:rsidRPr="00264289">
        <w:rPr>
          <w:rFonts w:ascii="Arial" w:hAnsi="Arial" w:cs="Arial"/>
          <w:bCs/>
          <w:color w:val="000000" w:themeColor="text1"/>
        </w:rPr>
        <w:t xml:space="preserve">, 2021 </w:t>
      </w:r>
      <w:r w:rsidR="00264289" w:rsidRPr="00264289">
        <w:rPr>
          <w:rFonts w:ascii="Arial" w:hAnsi="Arial" w:cs="Arial"/>
          <w:bCs/>
          <w:color w:val="000000" w:themeColor="text1"/>
        </w:rPr>
        <w:t>-</w:t>
      </w:r>
      <w:r w:rsidRPr="00264289">
        <w:rPr>
          <w:rFonts w:ascii="Arial" w:hAnsi="Arial" w:cs="Arial"/>
          <w:bCs/>
          <w:color w:val="000000" w:themeColor="text1"/>
        </w:rPr>
        <w:t xml:space="preserve"> 2023</w:t>
      </w:r>
      <w:r w:rsidR="00264289" w:rsidRPr="00264289">
        <w:rPr>
          <w:rFonts w:ascii="Arial" w:hAnsi="Arial" w:cs="Arial"/>
          <w:bCs/>
          <w:color w:val="000000" w:themeColor="text1"/>
        </w:rPr>
        <w:t>,</w:t>
      </w:r>
      <w:r w:rsidRPr="00264289">
        <w:rPr>
          <w:rFonts w:ascii="Arial" w:hAnsi="Arial" w:cs="Arial"/>
          <w:bCs/>
          <w:color w:val="000000" w:themeColor="text1"/>
          <w:spacing w:val="6"/>
        </w:rPr>
        <w:t xml:space="preserve"> </w:t>
      </w:r>
      <w:r w:rsidRPr="00264289">
        <w:rPr>
          <w:rFonts w:ascii="Arial" w:eastAsia="Calibri" w:hAnsi="Arial" w:cs="Arial"/>
          <w:bCs/>
          <w:color w:val="000000" w:themeColor="text1"/>
          <w:spacing w:val="6"/>
        </w:rPr>
        <w:t xml:space="preserve">- </w:t>
      </w:r>
      <w:r w:rsidRPr="00264289">
        <w:rPr>
          <w:rFonts w:ascii="Arial" w:hAnsi="Arial" w:cs="Arial"/>
          <w:bCs/>
          <w:color w:val="000000" w:themeColor="text1"/>
          <w:lang w:eastAsia="hr-HR"/>
        </w:rPr>
        <w:t>project co-worker</w:t>
      </w:r>
    </w:p>
    <w:p w14:paraId="1AEA704F" w14:textId="77777777" w:rsidR="00DA2623" w:rsidRPr="00264289" w:rsidRDefault="00DA2623" w:rsidP="005139E2">
      <w:pPr>
        <w:tabs>
          <w:tab w:val="left" w:pos="1320"/>
        </w:tabs>
        <w:spacing w:after="0" w:line="240" w:lineRule="auto"/>
        <w:jc w:val="both"/>
        <w:rPr>
          <w:rFonts w:ascii="Arial" w:hAnsi="Arial" w:cs="Arial"/>
          <w:bCs/>
          <w:color w:val="000000" w:themeColor="text1"/>
          <w:sz w:val="24"/>
          <w:szCs w:val="24"/>
          <w:lang w:eastAsia="hr-HR"/>
        </w:rPr>
      </w:pPr>
    </w:p>
    <w:p w14:paraId="2EE35094" w14:textId="2E8AF829" w:rsidR="00981BE3" w:rsidRPr="005139E2" w:rsidRDefault="00981BE3" w:rsidP="005139E2">
      <w:pPr>
        <w:tabs>
          <w:tab w:val="left" w:pos="1320"/>
        </w:tabs>
        <w:spacing w:after="0" w:line="240" w:lineRule="auto"/>
        <w:jc w:val="both"/>
        <w:rPr>
          <w:rFonts w:ascii="Arial" w:hAnsi="Arial" w:cs="Arial"/>
          <w:color w:val="000000"/>
          <w:sz w:val="24"/>
          <w:szCs w:val="24"/>
          <w:lang w:eastAsia="hr-HR"/>
        </w:rPr>
      </w:pPr>
      <w:r w:rsidRPr="005139E2">
        <w:rPr>
          <w:rFonts w:ascii="Arial" w:hAnsi="Arial" w:cs="Arial"/>
          <w:color w:val="000000"/>
          <w:sz w:val="24"/>
          <w:szCs w:val="24"/>
          <w:lang w:eastAsia="hr-HR"/>
        </w:rPr>
        <w:t>Improvement of the solubility and biological activity of 3-cinnamoyl-4-hydroxycoumarin derivatives by inclusion complexation with  hydrophilic derivatives of β-cyclodextrin</w:t>
      </w:r>
      <w:r w:rsidR="00264289">
        <w:rPr>
          <w:rFonts w:ascii="Arial" w:hAnsi="Arial" w:cs="Arial"/>
          <w:color w:val="000000"/>
          <w:sz w:val="24"/>
          <w:szCs w:val="24"/>
          <w:lang w:eastAsia="hr-HR"/>
        </w:rPr>
        <w:t xml:space="preserve">, </w:t>
      </w:r>
      <w:r w:rsidR="00264289" w:rsidRPr="00794C3A">
        <w:rPr>
          <w:rFonts w:ascii="Arial" w:eastAsia="Calibri" w:hAnsi="Arial" w:cs="Arial"/>
          <w:color w:val="000000" w:themeColor="text1"/>
          <w:spacing w:val="6"/>
        </w:rPr>
        <w:t>in 20</w:t>
      </w:r>
      <w:r w:rsidR="00264289">
        <w:rPr>
          <w:rFonts w:ascii="Arial" w:eastAsia="Calibri" w:hAnsi="Arial" w:cs="Arial"/>
          <w:color w:val="000000" w:themeColor="text1"/>
          <w:spacing w:val="6"/>
        </w:rPr>
        <w:t>17</w:t>
      </w:r>
      <w:r w:rsidR="00264289">
        <w:rPr>
          <w:rFonts w:ascii="Arial" w:hAnsi="Arial" w:cs="Arial"/>
          <w:color w:val="000000"/>
          <w:sz w:val="24"/>
          <w:szCs w:val="24"/>
          <w:lang w:eastAsia="hr-HR"/>
        </w:rPr>
        <w:t xml:space="preserve">, </w:t>
      </w:r>
      <w:r w:rsidRPr="005139E2">
        <w:rPr>
          <w:rFonts w:ascii="Arial" w:hAnsi="Arial" w:cs="Arial"/>
          <w:color w:val="000000"/>
          <w:sz w:val="24"/>
          <w:szCs w:val="24"/>
          <w:lang w:eastAsia="hr-HR"/>
        </w:rPr>
        <w:t xml:space="preserve">Federal ministry of education and science </w:t>
      </w:r>
      <w:r w:rsidR="00264289">
        <w:rPr>
          <w:rFonts w:ascii="Arial" w:hAnsi="Arial" w:cs="Arial"/>
          <w:color w:val="000000"/>
          <w:sz w:val="24"/>
          <w:szCs w:val="24"/>
          <w:lang w:eastAsia="hr-HR"/>
        </w:rPr>
        <w:t>-</w:t>
      </w:r>
      <w:r w:rsidRPr="005139E2">
        <w:rPr>
          <w:rFonts w:ascii="Arial" w:hAnsi="Arial" w:cs="Arial"/>
          <w:color w:val="000000"/>
          <w:sz w:val="24"/>
          <w:szCs w:val="24"/>
          <w:lang w:eastAsia="hr-HR"/>
        </w:rPr>
        <w:t xml:space="preserve"> project manager</w:t>
      </w:r>
    </w:p>
    <w:p w14:paraId="61971B59" w14:textId="77777777" w:rsidR="00DA2623" w:rsidRDefault="00DA2623" w:rsidP="005139E2">
      <w:pPr>
        <w:tabs>
          <w:tab w:val="left" w:pos="1320"/>
        </w:tabs>
        <w:spacing w:after="0" w:line="240" w:lineRule="auto"/>
        <w:jc w:val="both"/>
        <w:rPr>
          <w:rFonts w:ascii="Arial" w:hAnsi="Arial" w:cs="Arial"/>
          <w:color w:val="000000"/>
          <w:sz w:val="24"/>
          <w:szCs w:val="24"/>
          <w:lang w:eastAsia="hr-HR"/>
        </w:rPr>
      </w:pPr>
    </w:p>
    <w:p w14:paraId="7D012083" w14:textId="64E040E0" w:rsidR="00CE007D" w:rsidRPr="005139E2" w:rsidRDefault="00981BE3" w:rsidP="005139E2">
      <w:pPr>
        <w:tabs>
          <w:tab w:val="left" w:pos="1320"/>
        </w:tabs>
        <w:spacing w:after="0" w:line="240" w:lineRule="auto"/>
        <w:jc w:val="both"/>
        <w:rPr>
          <w:rFonts w:ascii="Arial" w:hAnsi="Arial" w:cs="Arial"/>
          <w:b/>
          <w:color w:val="000000"/>
          <w:sz w:val="24"/>
          <w:szCs w:val="24"/>
          <w:lang w:eastAsia="hr-HR"/>
        </w:rPr>
      </w:pPr>
      <w:r w:rsidRPr="005139E2">
        <w:rPr>
          <w:rFonts w:ascii="Arial" w:hAnsi="Arial" w:cs="Arial"/>
          <w:color w:val="000000"/>
          <w:sz w:val="24"/>
          <w:szCs w:val="24"/>
          <w:lang w:eastAsia="hr-HR"/>
        </w:rPr>
        <w:t>Significanc of determination of the parameters of oxidative stress, inflammation and hemostasis in early diagnosis of obesity in the pediatric population</w:t>
      </w:r>
      <w:r w:rsidR="00D45D13">
        <w:rPr>
          <w:rFonts w:ascii="Arial" w:hAnsi="Arial" w:cs="Arial"/>
          <w:color w:val="000000"/>
          <w:sz w:val="24"/>
          <w:szCs w:val="24"/>
          <w:lang w:eastAsia="hr-HR"/>
        </w:rPr>
        <w:t xml:space="preserve">, in 2017, </w:t>
      </w:r>
      <w:r w:rsidRPr="005139E2">
        <w:rPr>
          <w:rFonts w:ascii="Arial" w:hAnsi="Arial" w:cs="Arial"/>
          <w:color w:val="000000"/>
          <w:sz w:val="24"/>
          <w:szCs w:val="24"/>
          <w:lang w:eastAsia="hr-HR"/>
        </w:rPr>
        <w:t xml:space="preserve">Federal Ministry of Education and Science </w:t>
      </w:r>
      <w:r w:rsidR="00264289">
        <w:rPr>
          <w:rFonts w:ascii="Arial" w:hAnsi="Arial" w:cs="Arial"/>
          <w:color w:val="000000"/>
          <w:sz w:val="24"/>
          <w:szCs w:val="24"/>
          <w:lang w:eastAsia="hr-HR"/>
        </w:rPr>
        <w:t>-</w:t>
      </w:r>
      <w:r w:rsidRPr="005139E2">
        <w:rPr>
          <w:rFonts w:ascii="Arial" w:hAnsi="Arial" w:cs="Arial"/>
          <w:color w:val="000000"/>
          <w:sz w:val="24"/>
          <w:szCs w:val="24"/>
          <w:lang w:eastAsia="hr-HR"/>
        </w:rPr>
        <w:t xml:space="preserve"> project co-worker</w:t>
      </w:r>
    </w:p>
    <w:p w14:paraId="2F49331C" w14:textId="77777777" w:rsidR="00CE007D" w:rsidRPr="005139E2" w:rsidRDefault="00CE007D" w:rsidP="005139E2">
      <w:pPr>
        <w:spacing w:after="0" w:line="240" w:lineRule="auto"/>
        <w:jc w:val="both"/>
        <w:rPr>
          <w:rFonts w:ascii="Arial" w:hAnsi="Arial" w:cs="Arial"/>
          <w:sz w:val="24"/>
          <w:szCs w:val="24"/>
        </w:rPr>
      </w:pPr>
    </w:p>
    <w:p w14:paraId="263A73D8" w14:textId="77777777" w:rsidR="008E1CC1" w:rsidRDefault="008E1CC1" w:rsidP="005139E2">
      <w:pPr>
        <w:spacing w:after="0" w:line="240" w:lineRule="auto"/>
        <w:jc w:val="both"/>
        <w:rPr>
          <w:rFonts w:ascii="Arial" w:hAnsi="Arial" w:cs="Arial"/>
          <w:b/>
          <w:sz w:val="24"/>
          <w:szCs w:val="24"/>
        </w:rPr>
      </w:pPr>
      <w:r w:rsidRPr="005139E2">
        <w:rPr>
          <w:rFonts w:ascii="Arial" w:hAnsi="Arial" w:cs="Arial"/>
          <w:b/>
          <w:sz w:val="24"/>
          <w:szCs w:val="24"/>
        </w:rPr>
        <w:t>Selected publications (up to 10):</w:t>
      </w:r>
    </w:p>
    <w:p w14:paraId="2B7AE190" w14:textId="77777777" w:rsidR="00DA2623" w:rsidRDefault="00DA2623" w:rsidP="005139E2">
      <w:pPr>
        <w:spacing w:after="0" w:line="240" w:lineRule="auto"/>
        <w:jc w:val="both"/>
        <w:rPr>
          <w:rFonts w:ascii="Arial" w:hAnsi="Arial" w:cs="Arial"/>
          <w:b/>
          <w:sz w:val="24"/>
          <w:szCs w:val="24"/>
        </w:rPr>
      </w:pPr>
    </w:p>
    <w:p w14:paraId="38AFB00C" w14:textId="65D34961" w:rsidR="00B17257" w:rsidRPr="0010206A" w:rsidRDefault="00B17257" w:rsidP="005139E2">
      <w:pPr>
        <w:spacing w:after="0" w:line="240" w:lineRule="auto"/>
        <w:jc w:val="both"/>
        <w:rPr>
          <w:rFonts w:ascii="Arial" w:hAnsi="Arial" w:cs="Arial"/>
          <w:bCs/>
          <w:sz w:val="24"/>
          <w:szCs w:val="24"/>
        </w:rPr>
      </w:pPr>
      <w:r w:rsidRPr="0010206A">
        <w:rPr>
          <w:rFonts w:ascii="Arial" w:hAnsi="Arial" w:cs="Arial"/>
          <w:b/>
          <w:sz w:val="24"/>
          <w:szCs w:val="24"/>
        </w:rPr>
        <w:t>Hadžiabdić J.</w:t>
      </w:r>
      <w:r w:rsidRPr="0010206A">
        <w:rPr>
          <w:rFonts w:ascii="Arial" w:hAnsi="Arial" w:cs="Arial"/>
          <w:bCs/>
          <w:sz w:val="24"/>
          <w:szCs w:val="24"/>
        </w:rPr>
        <w:t>, Vranić E., Rahić O., Elezović A. “</w:t>
      </w:r>
      <w:r w:rsidRPr="0010206A">
        <w:rPr>
          <w:rFonts w:ascii="Arial" w:eastAsia="Calibri" w:hAnsi="Arial" w:cs="Arial"/>
          <w:color w:val="000000"/>
          <w:spacing w:val="6"/>
          <w:sz w:val="24"/>
          <w:szCs w:val="24"/>
          <w:lang w:val="hr-BA"/>
        </w:rPr>
        <w:t xml:space="preserve"> </w:t>
      </w:r>
      <w:r w:rsidRPr="0010206A">
        <w:rPr>
          <w:rFonts w:ascii="Arial" w:eastAsia="Calibri" w:hAnsi="Arial" w:cs="Arial"/>
          <w:color w:val="000000"/>
          <w:spacing w:val="6"/>
          <w:sz w:val="24"/>
          <w:szCs w:val="24"/>
          <w:lang w:val="hr-BA"/>
        </w:rPr>
        <w:t>Tečni farmaceutski oblici - Praktikum s receptologijom</w:t>
      </w:r>
      <w:r w:rsidRPr="0010206A">
        <w:rPr>
          <w:rFonts w:ascii="Arial" w:hAnsi="Arial" w:cs="Arial"/>
          <w:bCs/>
          <w:sz w:val="24"/>
          <w:szCs w:val="24"/>
        </w:rPr>
        <w:t xml:space="preserve"> </w:t>
      </w:r>
      <w:r w:rsidRPr="0010206A">
        <w:rPr>
          <w:rFonts w:ascii="Arial" w:hAnsi="Arial" w:cs="Arial"/>
          <w:bCs/>
          <w:sz w:val="24"/>
          <w:szCs w:val="24"/>
        </w:rPr>
        <w:t>”, University of Sarajevo - Faculty of Pharmacy, 2024 (</w:t>
      </w:r>
      <w:r w:rsidRPr="0010206A">
        <w:rPr>
          <w:rFonts w:ascii="Arial" w:hAnsi="Arial" w:cs="Arial"/>
          <w:bCs/>
          <w:sz w:val="24"/>
          <w:szCs w:val="24"/>
        </w:rPr>
        <w:t>U</w:t>
      </w:r>
      <w:r w:rsidRPr="0010206A">
        <w:rPr>
          <w:rFonts w:ascii="Arial" w:hAnsi="Arial" w:cs="Arial"/>
          <w:bCs/>
          <w:sz w:val="24"/>
          <w:szCs w:val="24"/>
        </w:rPr>
        <w:t xml:space="preserve">niversity edition), CIP - Cataloguing in </w:t>
      </w:r>
      <w:r w:rsidRPr="0010206A">
        <w:rPr>
          <w:rFonts w:ascii="Arial" w:hAnsi="Arial" w:cs="Arial"/>
          <w:bCs/>
          <w:sz w:val="24"/>
          <w:szCs w:val="24"/>
        </w:rPr>
        <w:t>p</w:t>
      </w:r>
      <w:r w:rsidRPr="0010206A">
        <w:rPr>
          <w:rFonts w:ascii="Arial" w:hAnsi="Arial" w:cs="Arial"/>
          <w:bCs/>
          <w:sz w:val="24"/>
          <w:szCs w:val="24"/>
        </w:rPr>
        <w:t>ublication, National and University Library</w:t>
      </w:r>
      <w:r w:rsidRPr="0010206A">
        <w:rPr>
          <w:rFonts w:ascii="Arial" w:hAnsi="Arial" w:cs="Arial"/>
          <w:bCs/>
          <w:sz w:val="24"/>
          <w:szCs w:val="24"/>
        </w:rPr>
        <w:t xml:space="preserve"> of </w:t>
      </w:r>
      <w:r w:rsidRPr="0010206A">
        <w:rPr>
          <w:rFonts w:ascii="Arial" w:hAnsi="Arial" w:cs="Arial"/>
          <w:bCs/>
          <w:sz w:val="24"/>
          <w:szCs w:val="24"/>
        </w:rPr>
        <w:t>Bosnia and Herzegovina, ISBN 978-9958-595-12-7</w:t>
      </w:r>
    </w:p>
    <w:p w14:paraId="3175AEBC" w14:textId="031A34D4" w:rsidR="008B4AAF" w:rsidRPr="0010206A" w:rsidRDefault="008B4AAF" w:rsidP="005139E2">
      <w:pPr>
        <w:spacing w:after="0" w:line="240" w:lineRule="auto"/>
        <w:jc w:val="both"/>
        <w:rPr>
          <w:rFonts w:ascii="Arial" w:hAnsi="Arial" w:cs="Arial"/>
          <w:bCs/>
          <w:sz w:val="24"/>
          <w:szCs w:val="24"/>
        </w:rPr>
      </w:pPr>
      <w:r w:rsidRPr="0010206A">
        <w:rPr>
          <w:rFonts w:ascii="Arial" w:eastAsia="Calibri" w:hAnsi="Arial" w:cs="Arial"/>
          <w:b/>
          <w:color w:val="000000"/>
          <w:spacing w:val="6"/>
          <w:sz w:val="24"/>
          <w:szCs w:val="24"/>
          <w:lang w:val="hr-HR"/>
        </w:rPr>
        <w:t>Hadžiabdić J.</w:t>
      </w:r>
      <w:r w:rsidRPr="0010206A">
        <w:rPr>
          <w:rFonts w:ascii="Arial" w:eastAsia="Calibri" w:hAnsi="Arial" w:cs="Arial"/>
          <w:bCs/>
          <w:color w:val="000000"/>
          <w:spacing w:val="6"/>
          <w:sz w:val="24"/>
          <w:szCs w:val="24"/>
          <w:lang w:val="hr-HR"/>
        </w:rPr>
        <w:t>,</w:t>
      </w:r>
      <w:r w:rsidRPr="0010206A">
        <w:rPr>
          <w:rFonts w:ascii="Arial" w:eastAsia="Calibri" w:hAnsi="Arial" w:cs="Arial"/>
          <w:color w:val="000000"/>
          <w:spacing w:val="6"/>
          <w:sz w:val="24"/>
          <w:szCs w:val="24"/>
          <w:lang w:val="hr-HR"/>
        </w:rPr>
        <w:t xml:space="preserve"> </w:t>
      </w:r>
      <w:r w:rsidRPr="0010206A">
        <w:rPr>
          <w:rFonts w:ascii="Arial" w:eastAsia="Calibri" w:hAnsi="Arial" w:cs="Arial"/>
          <w:color w:val="000000"/>
          <w:spacing w:val="6"/>
          <w:sz w:val="24"/>
          <w:szCs w:val="24"/>
          <w:lang w:val="sl-SI"/>
        </w:rPr>
        <w:t>Vranić E.</w:t>
      </w:r>
      <w:r w:rsidRPr="0010206A">
        <w:rPr>
          <w:rFonts w:ascii="Arial" w:eastAsia="Calibri" w:hAnsi="Arial" w:cs="Arial"/>
          <w:color w:val="000000"/>
          <w:spacing w:val="6"/>
          <w:sz w:val="24"/>
          <w:szCs w:val="24"/>
          <w:lang w:val="hr-HR"/>
        </w:rPr>
        <w:t xml:space="preserve">, </w:t>
      </w:r>
      <w:r w:rsidRPr="0010206A">
        <w:rPr>
          <w:rFonts w:ascii="Arial" w:eastAsia="Calibri" w:hAnsi="Arial" w:cs="Arial"/>
          <w:color w:val="000000"/>
          <w:spacing w:val="6"/>
          <w:sz w:val="24"/>
          <w:szCs w:val="24"/>
          <w:lang w:val="sl-SI"/>
        </w:rPr>
        <w:t xml:space="preserve">Rahić O., </w:t>
      </w:r>
      <w:r w:rsidRPr="0010206A">
        <w:rPr>
          <w:rFonts w:ascii="Arial" w:eastAsia="Calibri" w:hAnsi="Arial" w:cs="Arial"/>
          <w:color w:val="000000"/>
          <w:spacing w:val="6"/>
          <w:sz w:val="24"/>
          <w:szCs w:val="24"/>
          <w:lang w:val="hr-HR"/>
        </w:rPr>
        <w:t>Elezović A</w:t>
      </w:r>
      <w:r w:rsidRPr="0010206A">
        <w:rPr>
          <w:rFonts w:ascii="Arial" w:eastAsia="Calibri" w:hAnsi="Arial" w:cs="Arial"/>
          <w:color w:val="000000"/>
          <w:spacing w:val="6"/>
          <w:sz w:val="24"/>
          <w:szCs w:val="24"/>
          <w:lang w:val="sl-SI"/>
        </w:rPr>
        <w:t xml:space="preserve">. </w:t>
      </w:r>
      <w:r w:rsidRPr="0010206A">
        <w:rPr>
          <w:rFonts w:ascii="Arial" w:eastAsia="Calibri" w:hAnsi="Arial" w:cs="Arial"/>
          <w:color w:val="000000"/>
          <w:spacing w:val="6"/>
          <w:sz w:val="24"/>
          <w:szCs w:val="24"/>
          <w:lang w:val="hr-BA"/>
        </w:rPr>
        <w:t xml:space="preserve">“Uvod u apotekarsku praksu“, </w:t>
      </w:r>
      <w:r w:rsidRPr="0010206A">
        <w:rPr>
          <w:rFonts w:ascii="Arial" w:hAnsi="Arial" w:cs="Arial"/>
          <w:bCs/>
          <w:sz w:val="24"/>
          <w:szCs w:val="24"/>
        </w:rPr>
        <w:t>University of Sarajevo - Faculty of Pharmacy, 2024 (University edition), CIP - Cataloguing in publication, National and University Library of Bosnia and Herzegovina</w:t>
      </w:r>
      <w:r w:rsidRPr="0010206A">
        <w:rPr>
          <w:rFonts w:ascii="Arial" w:eastAsia="Calibri" w:hAnsi="Arial" w:cs="Arial"/>
          <w:color w:val="000000"/>
          <w:spacing w:val="6"/>
          <w:sz w:val="24"/>
          <w:szCs w:val="24"/>
          <w:lang w:val="sl-SI"/>
        </w:rPr>
        <w:t xml:space="preserve">, ISBN </w:t>
      </w:r>
      <w:r w:rsidRPr="0010206A">
        <w:rPr>
          <w:rFonts w:ascii="Arial" w:hAnsi="Arial" w:cs="Arial"/>
          <w:iCs/>
          <w:color w:val="000000"/>
          <w:sz w:val="24"/>
          <w:szCs w:val="24"/>
          <w:lang w:eastAsia="bs-Latn-BA"/>
        </w:rPr>
        <w:t>978-9958-595-09-7</w:t>
      </w:r>
    </w:p>
    <w:p w14:paraId="242C1EB7" w14:textId="7CAEA333" w:rsidR="000F3662" w:rsidRPr="00190A3F" w:rsidRDefault="000F3662" w:rsidP="00190A3F">
      <w:pPr>
        <w:spacing w:after="0" w:line="240" w:lineRule="auto"/>
        <w:jc w:val="both"/>
        <w:rPr>
          <w:rFonts w:ascii="Arial" w:hAnsi="Arial" w:cs="Arial"/>
          <w:color w:val="000000"/>
          <w:spacing w:val="6"/>
          <w:sz w:val="24"/>
          <w:szCs w:val="24"/>
          <w:lang w:val="sl-SI"/>
        </w:rPr>
      </w:pPr>
      <w:r w:rsidRPr="00190A3F">
        <w:rPr>
          <w:rFonts w:ascii="Arial" w:hAnsi="Arial" w:cs="Arial"/>
          <w:color w:val="000000"/>
          <w:spacing w:val="6"/>
          <w:sz w:val="24"/>
          <w:szCs w:val="24"/>
          <w:lang w:val="sl-SI"/>
        </w:rPr>
        <w:t>Vranić E.</w:t>
      </w:r>
      <w:r w:rsidRPr="00190A3F">
        <w:rPr>
          <w:rFonts w:ascii="Arial" w:hAnsi="Arial" w:cs="Arial"/>
          <w:color w:val="000000"/>
          <w:spacing w:val="6"/>
          <w:sz w:val="24"/>
          <w:szCs w:val="24"/>
          <w:lang w:val="hr-HR"/>
        </w:rPr>
        <w:t xml:space="preserve">, </w:t>
      </w:r>
      <w:r w:rsidRPr="00190A3F">
        <w:rPr>
          <w:rFonts w:ascii="Arial" w:hAnsi="Arial" w:cs="Arial"/>
          <w:b/>
          <w:color w:val="000000"/>
          <w:spacing w:val="6"/>
          <w:sz w:val="24"/>
          <w:szCs w:val="24"/>
          <w:lang w:val="hr-HR"/>
        </w:rPr>
        <w:t>Hadžiabdić J.,</w:t>
      </w:r>
      <w:r w:rsidRPr="00190A3F">
        <w:rPr>
          <w:rFonts w:ascii="Arial" w:hAnsi="Arial" w:cs="Arial"/>
          <w:color w:val="000000"/>
          <w:spacing w:val="6"/>
          <w:sz w:val="24"/>
          <w:szCs w:val="24"/>
          <w:lang w:val="hr-HR"/>
        </w:rPr>
        <w:t xml:space="preserve"> Elezović A</w:t>
      </w:r>
      <w:r w:rsidRPr="00190A3F">
        <w:rPr>
          <w:rFonts w:ascii="Arial" w:hAnsi="Arial" w:cs="Arial"/>
          <w:color w:val="000000"/>
          <w:spacing w:val="6"/>
          <w:sz w:val="24"/>
          <w:szCs w:val="24"/>
          <w:lang w:val="sl-SI"/>
        </w:rPr>
        <w:t xml:space="preserve">., Rahić O. </w:t>
      </w:r>
      <w:r w:rsidRPr="00190A3F">
        <w:rPr>
          <w:rFonts w:ascii="Arial" w:hAnsi="Arial" w:cs="Arial"/>
          <w:color w:val="000000"/>
          <w:spacing w:val="6"/>
          <w:sz w:val="24"/>
          <w:szCs w:val="24"/>
          <w:lang w:val="hr-BA"/>
        </w:rPr>
        <w:t xml:space="preserve">„Farmaceutska tehnologija </w:t>
      </w:r>
      <w:r w:rsidR="00B17257">
        <w:rPr>
          <w:rFonts w:ascii="Arial" w:hAnsi="Arial" w:cs="Arial"/>
          <w:color w:val="000000"/>
          <w:spacing w:val="6"/>
          <w:sz w:val="24"/>
          <w:szCs w:val="24"/>
          <w:lang w:val="hr-BA"/>
        </w:rPr>
        <w:t>-</w:t>
      </w:r>
      <w:r w:rsidRPr="00190A3F">
        <w:rPr>
          <w:rFonts w:ascii="Arial" w:hAnsi="Arial" w:cs="Arial"/>
          <w:color w:val="000000"/>
          <w:spacing w:val="6"/>
          <w:sz w:val="24"/>
          <w:szCs w:val="24"/>
          <w:lang w:val="hr-BA"/>
        </w:rPr>
        <w:t xml:space="preserve"> problemski zadaci i rješenja – I“, </w:t>
      </w:r>
      <w:bookmarkStart w:id="3" w:name="_Hlk28257624"/>
      <w:r w:rsidRPr="00190A3F">
        <w:rPr>
          <w:rFonts w:ascii="Arial" w:hAnsi="Arial" w:cs="Arial"/>
          <w:color w:val="000000"/>
          <w:spacing w:val="6"/>
          <w:sz w:val="24"/>
          <w:szCs w:val="24"/>
          <w:lang w:val="hr-BA"/>
        </w:rPr>
        <w:t xml:space="preserve">Faculty of Pharmacy University of Sarajevo, </w:t>
      </w:r>
      <w:r w:rsidRPr="00190A3F">
        <w:rPr>
          <w:rFonts w:ascii="Arial" w:hAnsi="Arial" w:cs="Arial"/>
          <w:color w:val="000000"/>
          <w:spacing w:val="6"/>
          <w:sz w:val="24"/>
          <w:szCs w:val="24"/>
          <w:lang w:val="sl-SI"/>
        </w:rPr>
        <w:t>2018 (University edition), CIP – Cataloguing in publication, National and University Library of Bosnia and Herzegovina</w:t>
      </w:r>
      <w:bookmarkEnd w:id="3"/>
      <w:r w:rsidRPr="00190A3F">
        <w:rPr>
          <w:rFonts w:ascii="Arial" w:hAnsi="Arial" w:cs="Arial"/>
          <w:color w:val="000000"/>
          <w:spacing w:val="6"/>
          <w:sz w:val="24"/>
          <w:szCs w:val="24"/>
          <w:lang w:val="sl-SI"/>
        </w:rPr>
        <w:t xml:space="preserve">, ISBN 978-9958-595-07-3 </w:t>
      </w:r>
    </w:p>
    <w:p w14:paraId="4BA31E4F" w14:textId="73080028" w:rsidR="00190A3F" w:rsidRPr="003200BD" w:rsidRDefault="000F3662" w:rsidP="003200BD">
      <w:pPr>
        <w:autoSpaceDE w:val="0"/>
        <w:autoSpaceDN w:val="0"/>
        <w:adjustRightInd w:val="0"/>
        <w:spacing w:before="6" w:after="6"/>
        <w:jc w:val="both"/>
        <w:rPr>
          <w:rFonts w:ascii="Arial" w:hAnsi="Arial" w:cs="Arial"/>
          <w:color w:val="000000"/>
          <w:spacing w:val="6"/>
          <w:sz w:val="24"/>
          <w:szCs w:val="24"/>
          <w:lang w:val="sl-SI"/>
        </w:rPr>
      </w:pPr>
      <w:r w:rsidRPr="00190A3F">
        <w:rPr>
          <w:rFonts w:ascii="Arial" w:hAnsi="Arial" w:cs="Arial"/>
          <w:color w:val="000000"/>
          <w:spacing w:val="6"/>
          <w:sz w:val="24"/>
          <w:szCs w:val="24"/>
          <w:lang w:val="sl-SI"/>
        </w:rPr>
        <w:t>Vranić E.</w:t>
      </w:r>
      <w:r w:rsidRPr="00190A3F">
        <w:rPr>
          <w:rFonts w:ascii="Arial" w:hAnsi="Arial" w:cs="Arial"/>
          <w:color w:val="000000"/>
          <w:spacing w:val="6"/>
          <w:sz w:val="24"/>
          <w:szCs w:val="24"/>
          <w:lang w:val="hr-HR"/>
        </w:rPr>
        <w:t xml:space="preserve">, </w:t>
      </w:r>
      <w:r w:rsidRPr="00190A3F">
        <w:rPr>
          <w:rFonts w:ascii="Arial" w:hAnsi="Arial" w:cs="Arial"/>
          <w:b/>
          <w:color w:val="000000"/>
          <w:spacing w:val="6"/>
          <w:sz w:val="24"/>
          <w:szCs w:val="24"/>
          <w:lang w:val="hr-HR"/>
        </w:rPr>
        <w:t>Hadžiabdić J.</w:t>
      </w:r>
      <w:r w:rsidRPr="00190A3F">
        <w:rPr>
          <w:rFonts w:ascii="Arial" w:hAnsi="Arial" w:cs="Arial"/>
          <w:color w:val="000000"/>
          <w:spacing w:val="6"/>
          <w:sz w:val="24"/>
          <w:szCs w:val="24"/>
          <w:lang w:val="hr-HR"/>
        </w:rPr>
        <w:t>, Elezović A</w:t>
      </w:r>
      <w:r w:rsidRPr="00190A3F">
        <w:rPr>
          <w:rFonts w:ascii="Arial" w:hAnsi="Arial" w:cs="Arial"/>
          <w:color w:val="000000"/>
          <w:spacing w:val="6"/>
          <w:sz w:val="24"/>
          <w:szCs w:val="24"/>
          <w:lang w:val="sl-SI"/>
        </w:rPr>
        <w:t xml:space="preserve">., Rahić O. </w:t>
      </w:r>
      <w:r w:rsidRPr="00190A3F">
        <w:rPr>
          <w:rFonts w:ascii="Arial" w:hAnsi="Arial" w:cs="Arial"/>
          <w:color w:val="000000"/>
          <w:spacing w:val="6"/>
          <w:sz w:val="24"/>
          <w:szCs w:val="24"/>
          <w:lang w:val="hr-BA"/>
        </w:rPr>
        <w:t xml:space="preserve">„Farmaceutska tehnologija </w:t>
      </w:r>
      <w:r w:rsidR="00B17257">
        <w:rPr>
          <w:rFonts w:ascii="Arial" w:hAnsi="Arial" w:cs="Arial"/>
          <w:color w:val="000000"/>
          <w:spacing w:val="6"/>
          <w:sz w:val="24"/>
          <w:szCs w:val="24"/>
          <w:lang w:val="hr-BA"/>
        </w:rPr>
        <w:t>-</w:t>
      </w:r>
      <w:r w:rsidRPr="00190A3F">
        <w:rPr>
          <w:rFonts w:ascii="Arial" w:hAnsi="Arial" w:cs="Arial"/>
          <w:color w:val="000000"/>
          <w:spacing w:val="6"/>
          <w:sz w:val="24"/>
          <w:szCs w:val="24"/>
          <w:lang w:val="hr-BA"/>
        </w:rPr>
        <w:t xml:space="preserve"> problemski zadaci i rješenja – II“, Faculty of Pharmacy University of Sarajevo, </w:t>
      </w:r>
      <w:r w:rsidRPr="00190A3F">
        <w:rPr>
          <w:rFonts w:ascii="Arial" w:hAnsi="Arial" w:cs="Arial"/>
          <w:color w:val="000000"/>
          <w:spacing w:val="6"/>
          <w:sz w:val="24"/>
          <w:szCs w:val="24"/>
          <w:lang w:val="sl-SI"/>
        </w:rPr>
        <w:t xml:space="preserve">2018 (University edition), CIP – Cataloguing in publication, National and University </w:t>
      </w:r>
      <w:r w:rsidRPr="003200BD">
        <w:rPr>
          <w:rFonts w:ascii="Arial" w:hAnsi="Arial" w:cs="Arial"/>
          <w:color w:val="000000"/>
          <w:spacing w:val="6"/>
          <w:sz w:val="24"/>
          <w:szCs w:val="24"/>
          <w:lang w:val="sl-SI"/>
        </w:rPr>
        <w:t>Library of Bosnia and Herzegovina, ISBN 978-9958-595-08-0</w:t>
      </w:r>
    </w:p>
    <w:p w14:paraId="5A2F6170" w14:textId="08E67E1A" w:rsidR="003200BD" w:rsidRPr="003200BD" w:rsidRDefault="003200BD" w:rsidP="003200BD">
      <w:pPr>
        <w:autoSpaceDE w:val="0"/>
        <w:autoSpaceDN w:val="0"/>
        <w:adjustRightInd w:val="0"/>
        <w:spacing w:before="6" w:after="6"/>
        <w:jc w:val="both"/>
        <w:rPr>
          <w:rFonts w:ascii="Arial" w:eastAsia="ProximaNova-Regular" w:hAnsi="Arial" w:cs="Arial"/>
          <w:color w:val="000000"/>
          <w:sz w:val="24"/>
          <w:szCs w:val="24"/>
          <w:lang w:eastAsia="bs-Latn-BA"/>
        </w:rPr>
      </w:pPr>
      <w:r w:rsidRPr="003200BD">
        <w:rPr>
          <w:rFonts w:ascii="Arial" w:hAnsi="Arial" w:cs="Arial"/>
          <w:color w:val="000000"/>
          <w:sz w:val="24"/>
          <w:szCs w:val="24"/>
          <w:lang w:eastAsia="bs-Latn-BA"/>
        </w:rPr>
        <w:t xml:space="preserve">Hindija L., </w:t>
      </w:r>
      <w:r w:rsidRPr="003200BD">
        <w:rPr>
          <w:rFonts w:ascii="Arial" w:hAnsi="Arial" w:cs="Arial"/>
          <w:b/>
          <w:bCs/>
          <w:color w:val="000000"/>
          <w:sz w:val="24"/>
          <w:szCs w:val="24"/>
          <w:lang w:eastAsia="bs-Latn-BA"/>
        </w:rPr>
        <w:t>Hadžiabdić J.</w:t>
      </w:r>
      <w:r w:rsidRPr="003200BD">
        <w:rPr>
          <w:rFonts w:ascii="Arial" w:hAnsi="Arial" w:cs="Arial"/>
          <w:color w:val="000000"/>
          <w:sz w:val="24"/>
          <w:szCs w:val="24"/>
          <w:lang w:eastAsia="bs-Latn-BA"/>
        </w:rPr>
        <w:t xml:space="preserve">, Haverić A., Rahić O., Hadžić Omanović M., Čaluk Klačar L., Durmišević I., Tucak-Smajić A., Šahinović M., Vranić E. </w:t>
      </w:r>
      <w:r w:rsidR="00526B6C">
        <w:rPr>
          <w:rFonts w:ascii="Arial" w:hAnsi="Arial" w:cs="Arial"/>
          <w:color w:val="000000"/>
          <w:sz w:val="24"/>
          <w:szCs w:val="24"/>
          <w:lang w:eastAsia="bs-Latn-BA"/>
        </w:rPr>
        <w:t>„</w:t>
      </w:r>
      <w:r w:rsidRPr="003200BD">
        <w:rPr>
          <w:rFonts w:ascii="Arial" w:hAnsi="Arial" w:cs="Arial"/>
          <w:color w:val="000000"/>
          <w:sz w:val="24"/>
          <w:szCs w:val="24"/>
          <w:lang w:eastAsia="bs-Latn-BA"/>
        </w:rPr>
        <w:t>Preparation, characterization, and in vitro cytogenotoxic evaluation of a novel dimenhydrinate-β-cyclodextrin inclusion complex</w:t>
      </w:r>
      <w:r w:rsidR="00526B6C">
        <w:rPr>
          <w:rFonts w:ascii="Arial" w:hAnsi="Arial" w:cs="Arial"/>
          <w:color w:val="000000"/>
          <w:sz w:val="24"/>
          <w:szCs w:val="24"/>
          <w:lang w:eastAsia="bs-Latn-BA"/>
        </w:rPr>
        <w:t>“</w:t>
      </w:r>
      <w:r w:rsidRPr="003200BD">
        <w:rPr>
          <w:rFonts w:ascii="Arial" w:hAnsi="Arial" w:cs="Arial"/>
          <w:color w:val="000000"/>
          <w:sz w:val="24"/>
          <w:szCs w:val="24"/>
          <w:lang w:eastAsia="bs-Latn-BA"/>
        </w:rPr>
        <w:t xml:space="preserve">. </w:t>
      </w:r>
      <w:r w:rsidRPr="00526B6C">
        <w:rPr>
          <w:rFonts w:ascii="Arial" w:hAnsi="Arial" w:cs="Arial"/>
          <w:color w:val="000000"/>
          <w:sz w:val="24"/>
          <w:szCs w:val="24"/>
          <w:lang w:eastAsia="bs-Latn-BA"/>
        </w:rPr>
        <w:t>Biomolecules &amp; Biomedicine</w:t>
      </w:r>
      <w:r w:rsidRPr="00526B6C">
        <w:rPr>
          <w:rStyle w:val="Emphasis"/>
          <w:rFonts w:ascii="Arial" w:hAnsi="Arial" w:cs="Arial"/>
          <w:color w:val="000000"/>
          <w:sz w:val="24"/>
          <w:szCs w:val="24"/>
          <w:shd w:val="clear" w:color="auto" w:fill="FFFFFF"/>
        </w:rPr>
        <w:t>,</w:t>
      </w:r>
      <w:r w:rsidRPr="003200BD">
        <w:rPr>
          <w:rFonts w:ascii="Arial" w:hAnsi="Arial" w:cs="Arial"/>
          <w:color w:val="000000"/>
          <w:sz w:val="24"/>
          <w:szCs w:val="24"/>
          <w:shd w:val="clear" w:color="auto" w:fill="FFFFFF"/>
        </w:rPr>
        <w:t xml:space="preserve"> </w:t>
      </w:r>
      <w:r w:rsidRPr="003200BD">
        <w:rPr>
          <w:rFonts w:ascii="Arial" w:hAnsi="Arial" w:cs="Arial"/>
          <w:sz w:val="24"/>
          <w:szCs w:val="24"/>
          <w:lang w:eastAsia="bs-Latn-BA"/>
        </w:rPr>
        <w:t xml:space="preserve">2024; </w:t>
      </w:r>
      <w:r w:rsidRPr="003200BD">
        <w:rPr>
          <w:rStyle w:val="cit"/>
          <w:rFonts w:ascii="Arial" w:hAnsi="Arial" w:cs="Arial"/>
          <w:sz w:val="24"/>
          <w:szCs w:val="24"/>
          <w:shd w:val="clear" w:color="auto" w:fill="FFFFFF"/>
        </w:rPr>
        <w:t>24 (6): 1637-1650.</w:t>
      </w:r>
    </w:p>
    <w:p w14:paraId="4BCE8FA5" w14:textId="77777777" w:rsidR="00A251B8" w:rsidRPr="00190A3F" w:rsidRDefault="00A251B8" w:rsidP="00190A3F">
      <w:pPr>
        <w:spacing w:after="0" w:line="240" w:lineRule="auto"/>
        <w:jc w:val="both"/>
        <w:rPr>
          <w:rFonts w:ascii="Arial" w:hAnsi="Arial" w:cs="Arial"/>
          <w:b/>
          <w:bCs/>
          <w:sz w:val="24"/>
          <w:szCs w:val="24"/>
        </w:rPr>
      </w:pPr>
      <w:hyperlink r:id="rId6" w:history="1">
        <w:r w:rsidRPr="003200BD">
          <w:rPr>
            <w:rStyle w:val="Hyperlink"/>
            <w:rFonts w:ascii="Arial" w:hAnsi="Arial" w:cs="Arial"/>
            <w:b/>
            <w:color w:val="000000" w:themeColor="text1"/>
            <w:sz w:val="24"/>
            <w:szCs w:val="24"/>
            <w:u w:val="none"/>
          </w:rPr>
          <w:t>Hadžiabdić J</w:t>
        </w:r>
      </w:hyperlink>
      <w:r w:rsidRPr="003200BD">
        <w:rPr>
          <w:rFonts w:ascii="Arial" w:hAnsi="Arial" w:cs="Arial"/>
          <w:b/>
          <w:color w:val="000000" w:themeColor="text1"/>
          <w:sz w:val="24"/>
          <w:szCs w:val="24"/>
        </w:rPr>
        <w:t>.</w:t>
      </w:r>
      <w:r w:rsidRPr="003200BD">
        <w:rPr>
          <w:rFonts w:ascii="Arial" w:hAnsi="Arial" w:cs="Arial"/>
          <w:color w:val="000000" w:themeColor="text1"/>
          <w:sz w:val="24"/>
          <w:szCs w:val="24"/>
        </w:rPr>
        <w:t>, </w:t>
      </w:r>
      <w:hyperlink r:id="rId7" w:history="1">
        <w:r w:rsidRPr="003200BD">
          <w:rPr>
            <w:rStyle w:val="Hyperlink"/>
            <w:rFonts w:ascii="Arial" w:hAnsi="Arial" w:cs="Arial"/>
            <w:color w:val="000000" w:themeColor="text1"/>
            <w:sz w:val="24"/>
            <w:szCs w:val="24"/>
            <w:u w:val="none"/>
          </w:rPr>
          <w:t>Kopjar N</w:t>
        </w:r>
      </w:hyperlink>
      <w:r w:rsidRPr="003200BD">
        <w:rPr>
          <w:rFonts w:ascii="Arial" w:hAnsi="Arial" w:cs="Arial"/>
          <w:color w:val="000000" w:themeColor="text1"/>
          <w:sz w:val="24"/>
          <w:szCs w:val="24"/>
        </w:rPr>
        <w:t>., </w:t>
      </w:r>
      <w:hyperlink r:id="rId8" w:history="1">
        <w:r w:rsidRPr="003200BD">
          <w:rPr>
            <w:rStyle w:val="Hyperlink"/>
            <w:rFonts w:ascii="Arial" w:hAnsi="Arial" w:cs="Arial"/>
            <w:color w:val="000000" w:themeColor="text1"/>
            <w:sz w:val="24"/>
            <w:szCs w:val="24"/>
            <w:u w:val="none"/>
          </w:rPr>
          <w:t>Želježić D</w:t>
        </w:r>
      </w:hyperlink>
      <w:r w:rsidRPr="003200BD">
        <w:rPr>
          <w:rFonts w:ascii="Arial" w:hAnsi="Arial" w:cs="Arial"/>
          <w:color w:val="000000" w:themeColor="text1"/>
          <w:sz w:val="24"/>
          <w:szCs w:val="24"/>
        </w:rPr>
        <w:t>., </w:t>
      </w:r>
      <w:hyperlink r:id="rId9" w:history="1">
        <w:r w:rsidRPr="003200BD">
          <w:rPr>
            <w:rStyle w:val="Hyperlink"/>
            <w:rFonts w:ascii="Arial" w:hAnsi="Arial" w:cs="Arial"/>
            <w:color w:val="000000" w:themeColor="text1"/>
            <w:sz w:val="24"/>
            <w:szCs w:val="24"/>
            <w:u w:val="none"/>
          </w:rPr>
          <w:t>Špirtović-Halilović S</w:t>
        </w:r>
      </w:hyperlink>
      <w:r w:rsidRPr="003200BD">
        <w:rPr>
          <w:rFonts w:ascii="Arial" w:hAnsi="Arial" w:cs="Arial"/>
          <w:color w:val="000000" w:themeColor="text1"/>
          <w:sz w:val="24"/>
          <w:szCs w:val="24"/>
        </w:rPr>
        <w:t>., </w:t>
      </w:r>
      <w:hyperlink r:id="rId10" w:history="1">
        <w:r w:rsidRPr="003200BD">
          <w:rPr>
            <w:rStyle w:val="Hyperlink"/>
            <w:rFonts w:ascii="Arial" w:hAnsi="Arial" w:cs="Arial"/>
            <w:color w:val="000000" w:themeColor="text1"/>
            <w:sz w:val="24"/>
            <w:szCs w:val="24"/>
            <w:u w:val="none"/>
          </w:rPr>
          <w:t>Završnik D</w:t>
        </w:r>
      </w:hyperlink>
      <w:r w:rsidRPr="003200BD">
        <w:rPr>
          <w:rFonts w:ascii="Arial" w:hAnsi="Arial" w:cs="Arial"/>
          <w:color w:val="000000" w:themeColor="text1"/>
          <w:sz w:val="24"/>
          <w:szCs w:val="24"/>
        </w:rPr>
        <w:t>.: “Cytogenotoxicity of inclusion complexes of diazepam with 2-hydroxypropyl-β-</w:t>
      </w:r>
      <w:r w:rsidRPr="00190A3F">
        <w:rPr>
          <w:rFonts w:ascii="Arial" w:hAnsi="Arial" w:cs="Arial"/>
          <w:color w:val="000000" w:themeColor="text1"/>
          <w:sz w:val="24"/>
          <w:szCs w:val="24"/>
        </w:rPr>
        <w:t xml:space="preserve">cyclodextrin”. </w:t>
      </w:r>
      <w:hyperlink r:id="rId11" w:tooltip="Drug research." w:history="1">
        <w:r w:rsidRPr="00190A3F">
          <w:rPr>
            <w:rStyle w:val="Hyperlink"/>
            <w:rFonts w:ascii="Arial" w:hAnsi="Arial" w:cs="Arial"/>
            <w:color w:val="000000" w:themeColor="text1"/>
            <w:sz w:val="24"/>
            <w:szCs w:val="24"/>
            <w:u w:val="none"/>
          </w:rPr>
          <w:t>Drug Research</w:t>
        </w:r>
      </w:hyperlink>
      <w:r w:rsidRPr="00190A3F">
        <w:rPr>
          <w:rFonts w:ascii="Arial" w:hAnsi="Arial" w:cs="Arial"/>
          <w:color w:val="000000" w:themeColor="text1"/>
          <w:sz w:val="24"/>
          <w:szCs w:val="24"/>
        </w:rPr>
        <w:t>, 2017; 67(11): 661-672.</w:t>
      </w:r>
    </w:p>
    <w:p w14:paraId="132329A5" w14:textId="77777777" w:rsidR="00A251B8" w:rsidRPr="005139E2" w:rsidRDefault="00A251B8" w:rsidP="005139E2">
      <w:pPr>
        <w:spacing w:after="0" w:line="240" w:lineRule="auto"/>
        <w:jc w:val="both"/>
        <w:rPr>
          <w:rFonts w:ascii="Arial" w:hAnsi="Arial" w:cs="Arial"/>
          <w:color w:val="000000" w:themeColor="text1"/>
          <w:spacing w:val="6"/>
          <w:sz w:val="24"/>
          <w:szCs w:val="24"/>
        </w:rPr>
      </w:pPr>
      <w:r w:rsidRPr="005139E2">
        <w:rPr>
          <w:rFonts w:ascii="Arial" w:hAnsi="Arial" w:cs="Arial"/>
          <w:b/>
          <w:color w:val="000000" w:themeColor="text1"/>
          <w:sz w:val="24"/>
          <w:szCs w:val="24"/>
        </w:rPr>
        <w:t>Hadžiabdić J</w:t>
      </w:r>
      <w:r w:rsidRPr="005139E2">
        <w:rPr>
          <w:rFonts w:ascii="Arial" w:hAnsi="Arial" w:cs="Arial"/>
          <w:color w:val="000000" w:themeColor="text1"/>
          <w:sz w:val="24"/>
          <w:szCs w:val="24"/>
        </w:rPr>
        <w:t xml:space="preserve">., Elezović A., Rahić O., Mujezin I., Vranić E.: </w:t>
      </w:r>
      <w:r w:rsidRPr="005139E2">
        <w:rPr>
          <w:rFonts w:ascii="Arial" w:hAnsi="Arial" w:cs="Arial"/>
          <w:iCs/>
          <w:color w:val="000000" w:themeColor="text1"/>
          <w:sz w:val="24"/>
          <w:szCs w:val="24"/>
        </w:rPr>
        <w:t>“Stability of suspensions: theoretical and practical considerations before compounding“</w:t>
      </w:r>
      <w:r w:rsidRPr="005139E2">
        <w:rPr>
          <w:rFonts w:ascii="Arial" w:hAnsi="Arial" w:cs="Arial"/>
          <w:color w:val="000000" w:themeColor="text1"/>
          <w:sz w:val="24"/>
          <w:szCs w:val="24"/>
        </w:rPr>
        <w:t xml:space="preserve">, </w:t>
      </w:r>
      <w:r w:rsidRPr="005139E2">
        <w:rPr>
          <w:rFonts w:ascii="Arial" w:hAnsi="Arial" w:cs="Arial"/>
          <w:bCs/>
          <w:color w:val="000000" w:themeColor="text1"/>
          <w:sz w:val="24"/>
          <w:szCs w:val="24"/>
        </w:rPr>
        <w:t>International Journal of Pharmaceutical Compounding</w:t>
      </w:r>
      <w:r w:rsidRPr="005139E2">
        <w:rPr>
          <w:rFonts w:ascii="Arial" w:hAnsi="Arial" w:cs="Arial"/>
          <w:color w:val="000000" w:themeColor="text1"/>
          <w:sz w:val="24"/>
          <w:szCs w:val="24"/>
        </w:rPr>
        <w:t>, 2015; 19(1): 78-85</w:t>
      </w:r>
    </w:p>
    <w:p w14:paraId="4701556A" w14:textId="77777777" w:rsidR="00A251B8" w:rsidRPr="005139E2" w:rsidRDefault="00A251B8" w:rsidP="005139E2">
      <w:pPr>
        <w:spacing w:after="0" w:line="240" w:lineRule="auto"/>
        <w:jc w:val="both"/>
        <w:rPr>
          <w:rFonts w:ascii="Arial" w:hAnsi="Arial" w:cs="Arial"/>
          <w:color w:val="000000" w:themeColor="text1"/>
          <w:sz w:val="24"/>
          <w:szCs w:val="24"/>
        </w:rPr>
      </w:pPr>
      <w:r w:rsidRPr="005139E2">
        <w:rPr>
          <w:rFonts w:ascii="Arial" w:hAnsi="Arial" w:cs="Arial"/>
          <w:b/>
          <w:color w:val="000000" w:themeColor="text1"/>
          <w:sz w:val="24"/>
          <w:szCs w:val="24"/>
        </w:rPr>
        <w:t>Hadžiabdić J.</w:t>
      </w:r>
      <w:r w:rsidRPr="005139E2">
        <w:rPr>
          <w:rFonts w:ascii="Arial" w:hAnsi="Arial" w:cs="Arial"/>
          <w:color w:val="000000" w:themeColor="text1"/>
          <w:sz w:val="24"/>
          <w:szCs w:val="24"/>
        </w:rPr>
        <w:t xml:space="preserve">, Elezović A., Rahić O., Vranić E.: </w:t>
      </w:r>
      <w:r w:rsidRPr="005139E2">
        <w:rPr>
          <w:rFonts w:ascii="Arial" w:hAnsi="Arial" w:cs="Arial"/>
          <w:iCs/>
          <w:color w:val="000000" w:themeColor="text1"/>
          <w:sz w:val="24"/>
          <w:szCs w:val="24"/>
        </w:rPr>
        <w:t>“Kinetics and mechanism of diazepam release from solid dispersions“</w:t>
      </w:r>
      <w:r w:rsidRPr="005139E2">
        <w:rPr>
          <w:rFonts w:ascii="Arial" w:hAnsi="Arial" w:cs="Arial"/>
          <w:color w:val="000000" w:themeColor="text1"/>
          <w:sz w:val="24"/>
          <w:szCs w:val="24"/>
        </w:rPr>
        <w:t xml:space="preserve">, </w:t>
      </w:r>
      <w:r w:rsidRPr="005139E2">
        <w:rPr>
          <w:rFonts w:ascii="Arial" w:hAnsi="Arial" w:cs="Arial"/>
          <w:bCs/>
          <w:color w:val="000000" w:themeColor="text1"/>
          <w:sz w:val="24"/>
          <w:szCs w:val="24"/>
        </w:rPr>
        <w:t>Bulletin of the Chemists and Technologists of Bosnia and Herzegovina</w:t>
      </w:r>
      <w:r w:rsidRPr="005139E2">
        <w:rPr>
          <w:rFonts w:ascii="Arial" w:hAnsi="Arial" w:cs="Arial"/>
          <w:color w:val="000000" w:themeColor="text1"/>
          <w:sz w:val="24"/>
          <w:szCs w:val="24"/>
        </w:rPr>
        <w:t>, 2014; 43: 21-28</w:t>
      </w:r>
    </w:p>
    <w:p w14:paraId="19369F5F" w14:textId="77777777" w:rsidR="00A251B8" w:rsidRPr="005139E2" w:rsidRDefault="00A251B8" w:rsidP="005139E2">
      <w:pPr>
        <w:spacing w:after="0" w:line="240" w:lineRule="auto"/>
        <w:jc w:val="both"/>
        <w:rPr>
          <w:rFonts w:ascii="Arial" w:hAnsi="Arial" w:cs="Arial"/>
          <w:color w:val="000000" w:themeColor="text1"/>
          <w:sz w:val="24"/>
          <w:szCs w:val="24"/>
        </w:rPr>
      </w:pPr>
      <w:r w:rsidRPr="005139E2">
        <w:rPr>
          <w:rFonts w:ascii="Arial" w:eastAsia="TimesNewRoman,Bold" w:hAnsi="Arial" w:cs="Arial"/>
          <w:b/>
          <w:color w:val="000000" w:themeColor="text1"/>
          <w:sz w:val="24"/>
          <w:szCs w:val="24"/>
        </w:rPr>
        <w:t>Hadžiabdić J</w:t>
      </w:r>
      <w:r w:rsidRPr="005139E2">
        <w:rPr>
          <w:rFonts w:ascii="Arial" w:eastAsia="TimesNewRoman,Bold" w:hAnsi="Arial" w:cs="Arial"/>
          <w:color w:val="000000" w:themeColor="text1"/>
          <w:sz w:val="24"/>
          <w:szCs w:val="24"/>
        </w:rPr>
        <w:t xml:space="preserve">., Elezović A., Hadžović S., Vehabović M. </w:t>
      </w:r>
      <w:r w:rsidRPr="005139E2">
        <w:rPr>
          <w:rFonts w:ascii="Arial" w:hAnsi="Arial" w:cs="Arial"/>
          <w:color w:val="000000" w:themeColor="text1"/>
          <w:sz w:val="24"/>
          <w:szCs w:val="24"/>
        </w:rPr>
        <w:t xml:space="preserve">“The solubility - intrinsic dissolution rate of diazepam and inclusion complexes diazepam with 2-hydroxypropyl-β-cyclodextrin“,  </w:t>
      </w:r>
      <w:r w:rsidRPr="005139E2">
        <w:rPr>
          <w:rFonts w:ascii="Arial" w:hAnsi="Arial" w:cs="Arial"/>
          <w:bCs/>
          <w:color w:val="000000" w:themeColor="text1"/>
          <w:sz w:val="24"/>
          <w:szCs w:val="24"/>
        </w:rPr>
        <w:t xml:space="preserve">International Journal of Science, Technology and Society, </w:t>
      </w:r>
      <w:r w:rsidRPr="005139E2">
        <w:rPr>
          <w:rFonts w:ascii="Arial" w:eastAsia="TimesNewRoman" w:hAnsi="Arial" w:cs="Arial"/>
          <w:color w:val="000000" w:themeColor="text1"/>
          <w:sz w:val="24"/>
          <w:szCs w:val="24"/>
        </w:rPr>
        <w:t>2013; 1(1): 24-35</w:t>
      </w:r>
      <w:r w:rsidRPr="005139E2">
        <w:rPr>
          <w:rFonts w:ascii="Arial" w:hAnsi="Arial" w:cs="Arial"/>
          <w:color w:val="000000" w:themeColor="text1"/>
          <w:sz w:val="24"/>
          <w:szCs w:val="24"/>
        </w:rPr>
        <w:t>.</w:t>
      </w:r>
    </w:p>
    <w:p w14:paraId="5F8CCD83" w14:textId="107F196D" w:rsidR="00A251B8" w:rsidRPr="005139E2" w:rsidRDefault="00A251B8" w:rsidP="005139E2">
      <w:pPr>
        <w:spacing w:after="0" w:line="240" w:lineRule="auto"/>
        <w:jc w:val="both"/>
        <w:rPr>
          <w:rFonts w:ascii="Arial" w:hAnsi="Arial" w:cs="Arial"/>
          <w:bCs/>
          <w:iCs/>
          <w:color w:val="000000" w:themeColor="text1"/>
          <w:sz w:val="24"/>
          <w:szCs w:val="24"/>
        </w:rPr>
      </w:pPr>
      <w:r w:rsidRPr="005139E2">
        <w:rPr>
          <w:rFonts w:ascii="Arial" w:hAnsi="Arial" w:cs="Arial"/>
          <w:b/>
          <w:color w:val="000000" w:themeColor="text1"/>
          <w:sz w:val="24"/>
          <w:szCs w:val="24"/>
        </w:rPr>
        <w:t>Had</w:t>
      </w:r>
      <w:r w:rsidRPr="005139E2">
        <w:rPr>
          <w:rFonts w:ascii="Arial" w:hAnsi="Arial" w:cs="Arial"/>
          <w:b/>
          <w:color w:val="000000" w:themeColor="text1"/>
          <w:sz w:val="24"/>
          <w:szCs w:val="24"/>
          <w:lang w:val="hr-BA"/>
        </w:rPr>
        <w:t>ž</w:t>
      </w:r>
      <w:r w:rsidRPr="005139E2">
        <w:rPr>
          <w:rFonts w:ascii="Arial" w:hAnsi="Arial" w:cs="Arial"/>
          <w:b/>
          <w:color w:val="000000" w:themeColor="text1"/>
          <w:sz w:val="24"/>
          <w:szCs w:val="24"/>
        </w:rPr>
        <w:t>iabdi</w:t>
      </w:r>
      <w:r w:rsidRPr="005139E2">
        <w:rPr>
          <w:rFonts w:ascii="Arial" w:hAnsi="Arial" w:cs="Arial"/>
          <w:b/>
          <w:color w:val="000000" w:themeColor="text1"/>
          <w:sz w:val="24"/>
          <w:szCs w:val="24"/>
          <w:lang w:val="hr-BA"/>
        </w:rPr>
        <w:t xml:space="preserve">ć </w:t>
      </w:r>
      <w:r w:rsidRPr="005139E2">
        <w:rPr>
          <w:rFonts w:ascii="Arial" w:hAnsi="Arial" w:cs="Arial"/>
          <w:b/>
          <w:color w:val="000000" w:themeColor="text1"/>
          <w:sz w:val="24"/>
          <w:szCs w:val="24"/>
        </w:rPr>
        <w:t>J</w:t>
      </w:r>
      <w:r w:rsidRPr="005139E2">
        <w:rPr>
          <w:rFonts w:ascii="Arial" w:hAnsi="Arial" w:cs="Arial"/>
          <w:color w:val="000000" w:themeColor="text1"/>
          <w:sz w:val="24"/>
          <w:szCs w:val="24"/>
          <w:lang w:val="hr-BA"/>
        </w:rPr>
        <w:t xml:space="preserve">., Elezović A., Rahić O., Mujezin I. </w:t>
      </w:r>
      <w:r w:rsidRPr="005139E2">
        <w:rPr>
          <w:rFonts w:ascii="Arial" w:hAnsi="Arial" w:cs="Arial"/>
          <w:color w:val="000000" w:themeColor="text1"/>
          <w:sz w:val="24"/>
          <w:szCs w:val="24"/>
        </w:rPr>
        <w:t xml:space="preserve">“Effect of cyclodextrin complexation on the aqueous solubility of diazepam and nitrazepam: phase-solubility analysis, </w:t>
      </w:r>
      <w:r w:rsidRPr="005139E2">
        <w:rPr>
          <w:rFonts w:ascii="Arial" w:hAnsi="Arial" w:cs="Arial"/>
          <w:color w:val="000000" w:themeColor="text1"/>
          <w:sz w:val="24"/>
          <w:szCs w:val="24"/>
        </w:rPr>
        <w:lastRenderedPageBreak/>
        <w:t xml:space="preserve">thermodynamic properties“, </w:t>
      </w:r>
      <w:r w:rsidR="00526B6C" w:rsidRPr="00355735">
        <w:rPr>
          <w:rFonts w:ascii="Arial" w:hAnsi="Arial" w:cs="Arial"/>
          <w:iCs/>
          <w:color w:val="000000" w:themeColor="text1"/>
          <w:sz w:val="24"/>
          <w:szCs w:val="24"/>
        </w:rPr>
        <w:t>American Journal of Analytical Chemistry,</w:t>
      </w:r>
      <w:r w:rsidR="00526B6C">
        <w:rPr>
          <w:rFonts w:ascii="Arial" w:hAnsi="Arial" w:cs="Arial"/>
          <w:bCs/>
          <w:iCs/>
          <w:color w:val="000000" w:themeColor="text1"/>
          <w:sz w:val="24"/>
          <w:szCs w:val="24"/>
        </w:rPr>
        <w:t xml:space="preserve"> </w:t>
      </w:r>
      <w:r w:rsidRPr="005139E2">
        <w:rPr>
          <w:rFonts w:ascii="Arial" w:hAnsi="Arial" w:cs="Arial"/>
          <w:bCs/>
          <w:iCs/>
          <w:color w:val="000000" w:themeColor="text1"/>
          <w:sz w:val="24"/>
          <w:szCs w:val="24"/>
        </w:rPr>
        <w:t>2012; 3(12): 811-819.</w:t>
      </w:r>
    </w:p>
    <w:p w14:paraId="11D04A53" w14:textId="77777777" w:rsidR="00F91353" w:rsidRPr="005139E2" w:rsidRDefault="00F91353" w:rsidP="005139E2">
      <w:pPr>
        <w:spacing w:after="0" w:line="240" w:lineRule="auto"/>
        <w:jc w:val="both"/>
        <w:rPr>
          <w:rFonts w:ascii="Arial" w:hAnsi="Arial" w:cs="Arial"/>
          <w:b/>
          <w:sz w:val="24"/>
          <w:szCs w:val="24"/>
        </w:rPr>
      </w:pPr>
    </w:p>
    <w:sectPr w:rsidR="00F91353" w:rsidRPr="005139E2" w:rsidSect="00E712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roximaNova-Regular">
    <w:altName w:val="Yu Gothic"/>
    <w:panose1 w:val="00000000000000000000"/>
    <w:charset w:val="80"/>
    <w:family w:val="swiss"/>
    <w:notTrueType/>
    <w:pitch w:val="default"/>
    <w:sig w:usb0="00000001"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94AB1"/>
    <w:multiLevelType w:val="hybridMultilevel"/>
    <w:tmpl w:val="90E4DEB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176361B5"/>
    <w:multiLevelType w:val="hybridMultilevel"/>
    <w:tmpl w:val="DD6C1F4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2A3A2112"/>
    <w:multiLevelType w:val="hybridMultilevel"/>
    <w:tmpl w:val="CB2AA78C"/>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3" w15:restartNumberingAfterBreak="0">
    <w:nsid w:val="333C4A36"/>
    <w:multiLevelType w:val="hybridMultilevel"/>
    <w:tmpl w:val="596E2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3558F"/>
    <w:multiLevelType w:val="hybridMultilevel"/>
    <w:tmpl w:val="37C25E06"/>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5" w15:restartNumberingAfterBreak="0">
    <w:nsid w:val="503A11D8"/>
    <w:multiLevelType w:val="hybridMultilevel"/>
    <w:tmpl w:val="F8F4400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53937EA7"/>
    <w:multiLevelType w:val="hybridMultilevel"/>
    <w:tmpl w:val="57164200"/>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7" w15:restartNumberingAfterBreak="0">
    <w:nsid w:val="758951D0"/>
    <w:multiLevelType w:val="hybridMultilevel"/>
    <w:tmpl w:val="C2105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CF5963"/>
    <w:multiLevelType w:val="hybridMultilevel"/>
    <w:tmpl w:val="24F64F7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1073552077">
    <w:abstractNumId w:val="8"/>
  </w:num>
  <w:num w:numId="2" w16cid:durableId="1819809984">
    <w:abstractNumId w:val="0"/>
  </w:num>
  <w:num w:numId="3" w16cid:durableId="793526008">
    <w:abstractNumId w:val="1"/>
  </w:num>
  <w:num w:numId="4" w16cid:durableId="661396301">
    <w:abstractNumId w:val="3"/>
  </w:num>
  <w:num w:numId="5" w16cid:durableId="1927617007">
    <w:abstractNumId w:val="6"/>
  </w:num>
  <w:num w:numId="6" w16cid:durableId="1159494715">
    <w:abstractNumId w:val="4"/>
  </w:num>
  <w:num w:numId="7" w16cid:durableId="1803422700">
    <w:abstractNumId w:val="2"/>
  </w:num>
  <w:num w:numId="8" w16cid:durableId="1585383654">
    <w:abstractNumId w:val="5"/>
  </w:num>
  <w:num w:numId="9" w16cid:durableId="9854293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FCA"/>
    <w:rsid w:val="0006208F"/>
    <w:rsid w:val="000F3662"/>
    <w:rsid w:val="0010206A"/>
    <w:rsid w:val="0013772B"/>
    <w:rsid w:val="00190A3F"/>
    <w:rsid w:val="001C156D"/>
    <w:rsid w:val="001F4B44"/>
    <w:rsid w:val="00264289"/>
    <w:rsid w:val="002D66C7"/>
    <w:rsid w:val="002F6D7D"/>
    <w:rsid w:val="00310786"/>
    <w:rsid w:val="003200BD"/>
    <w:rsid w:val="003374C6"/>
    <w:rsid w:val="003975EF"/>
    <w:rsid w:val="003D198B"/>
    <w:rsid w:val="00467894"/>
    <w:rsid w:val="004804BC"/>
    <w:rsid w:val="004B2E03"/>
    <w:rsid w:val="004E72C8"/>
    <w:rsid w:val="004F7F6C"/>
    <w:rsid w:val="005139E2"/>
    <w:rsid w:val="00521977"/>
    <w:rsid w:val="00526B6C"/>
    <w:rsid w:val="00531245"/>
    <w:rsid w:val="00586BA8"/>
    <w:rsid w:val="00593143"/>
    <w:rsid w:val="005C19E6"/>
    <w:rsid w:val="005E5297"/>
    <w:rsid w:val="005F12F8"/>
    <w:rsid w:val="006770D5"/>
    <w:rsid w:val="006E78DD"/>
    <w:rsid w:val="00757F85"/>
    <w:rsid w:val="0077394C"/>
    <w:rsid w:val="00794C3A"/>
    <w:rsid w:val="007D022D"/>
    <w:rsid w:val="007D5CAF"/>
    <w:rsid w:val="007D7448"/>
    <w:rsid w:val="007E5AA6"/>
    <w:rsid w:val="0080476F"/>
    <w:rsid w:val="00833C9E"/>
    <w:rsid w:val="008B4AAF"/>
    <w:rsid w:val="008B6943"/>
    <w:rsid w:val="008E1CC1"/>
    <w:rsid w:val="008F78F0"/>
    <w:rsid w:val="009715B8"/>
    <w:rsid w:val="00972765"/>
    <w:rsid w:val="00981BE3"/>
    <w:rsid w:val="00A251B8"/>
    <w:rsid w:val="00A55FCA"/>
    <w:rsid w:val="00A72C79"/>
    <w:rsid w:val="00B17257"/>
    <w:rsid w:val="00B534EA"/>
    <w:rsid w:val="00BE5071"/>
    <w:rsid w:val="00C7322F"/>
    <w:rsid w:val="00C917F2"/>
    <w:rsid w:val="00CB689B"/>
    <w:rsid w:val="00CB7B76"/>
    <w:rsid w:val="00CE007D"/>
    <w:rsid w:val="00CF7AA0"/>
    <w:rsid w:val="00D14156"/>
    <w:rsid w:val="00D45D13"/>
    <w:rsid w:val="00DA2623"/>
    <w:rsid w:val="00DA7831"/>
    <w:rsid w:val="00DD0484"/>
    <w:rsid w:val="00E22E6F"/>
    <w:rsid w:val="00E40FCD"/>
    <w:rsid w:val="00E7120C"/>
    <w:rsid w:val="00F0495A"/>
    <w:rsid w:val="00F22213"/>
    <w:rsid w:val="00F41794"/>
    <w:rsid w:val="00F91353"/>
    <w:rsid w:val="00FA2FD2"/>
    <w:rsid w:val="00FD1C04"/>
    <w:rsid w:val="00FE4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C9A2"/>
  <w15:docId w15:val="{4BBACBCB-D493-4FA2-97DF-51BD0442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20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FCA"/>
    <w:pPr>
      <w:ind w:left="720"/>
      <w:contextualSpacing/>
    </w:pPr>
  </w:style>
  <w:style w:type="paragraph" w:customStyle="1" w:styleId="Default">
    <w:name w:val="Default"/>
    <w:rsid w:val="00CE007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981BE3"/>
    <w:rPr>
      <w:color w:val="0000FF"/>
      <w:u w:val="single"/>
    </w:rPr>
  </w:style>
  <w:style w:type="paragraph" w:styleId="BodyText">
    <w:name w:val="Body Text"/>
    <w:basedOn w:val="Normal"/>
    <w:link w:val="BodyTextChar"/>
    <w:semiHidden/>
    <w:rsid w:val="00521977"/>
    <w:pPr>
      <w:spacing w:after="0" w:line="240" w:lineRule="auto"/>
      <w:jc w:val="both"/>
    </w:pPr>
    <w:rPr>
      <w:rFonts w:ascii="Times New Roman" w:eastAsia="Times New Roman" w:hAnsi="Times New Roman" w:cs="Times New Roman"/>
      <w:sz w:val="28"/>
      <w:szCs w:val="20"/>
      <w:lang w:val="en-GB"/>
    </w:rPr>
  </w:style>
  <w:style w:type="character" w:customStyle="1" w:styleId="BodyTextChar">
    <w:name w:val="Body Text Char"/>
    <w:basedOn w:val="DefaultParagraphFont"/>
    <w:link w:val="BodyText"/>
    <w:semiHidden/>
    <w:rsid w:val="00521977"/>
    <w:rPr>
      <w:rFonts w:ascii="Times New Roman" w:eastAsia="Times New Roman" w:hAnsi="Times New Roman" w:cs="Times New Roman"/>
      <w:sz w:val="28"/>
      <w:szCs w:val="20"/>
      <w:lang w:val="en-GB"/>
    </w:rPr>
  </w:style>
  <w:style w:type="character" w:styleId="Emphasis">
    <w:name w:val="Emphasis"/>
    <w:uiPriority w:val="20"/>
    <w:qFormat/>
    <w:rsid w:val="003200BD"/>
    <w:rPr>
      <w:i/>
      <w:iCs/>
    </w:rPr>
  </w:style>
  <w:style w:type="character" w:customStyle="1" w:styleId="cit">
    <w:name w:val="cit"/>
    <w:basedOn w:val="DefaultParagraphFont"/>
    <w:rsid w:val="00320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7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C5%BDelje%C5%BEi%C4%87%20D%5BAuthor%5D&amp;cauthor=true&amp;cauthor_uid=2872416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ncbi.nlm.nih.gov/pubmed/?term=Kopjar%20N%5BAuthor%5D&amp;cauthor=true&amp;cauthor_uid=2872416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bi.nlm.nih.gov/pubmed/?term=Had%C5%BEiabdi%C4%87%20J%5BAuthor%5D&amp;cauthor=true&amp;cauthor_uid=28724165" TargetMode="External"/><Relationship Id="rId11" Type="http://schemas.openxmlformats.org/officeDocument/2006/relationships/hyperlink" Target="https://www.ncbi.nlm.nih.gov/pubmed/28724165" TargetMode="External"/><Relationship Id="rId5" Type="http://schemas.openxmlformats.org/officeDocument/2006/relationships/webSettings" Target="webSettings.xml"/><Relationship Id="rId10" Type="http://schemas.openxmlformats.org/officeDocument/2006/relationships/hyperlink" Target="https://www.ncbi.nlm.nih.gov/pubmed/?term=Zavr%C5%A1nik%20D%5BAuthor%5D&amp;cauthor=true&amp;cauthor_uid=28724165" TargetMode="External"/><Relationship Id="rId4" Type="http://schemas.openxmlformats.org/officeDocument/2006/relationships/settings" Target="settings.xml"/><Relationship Id="rId9" Type="http://schemas.openxmlformats.org/officeDocument/2006/relationships/hyperlink" Target="https://www.ncbi.nlm.nih.gov/pubmed/?term=%C5%A0pirtovi%C4%87-Halilovi%C4%87%20S%5BAuthor%5D&amp;cauthor=true&amp;cauthor_uid=287241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90AD670-2A6F-4907-AFCB-76C8C1FBA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Jasmina Hadžiabdić</cp:lastModifiedBy>
  <cp:revision>21</cp:revision>
  <dcterms:created xsi:type="dcterms:W3CDTF">2020-07-16T13:24:00Z</dcterms:created>
  <dcterms:modified xsi:type="dcterms:W3CDTF">2025-01-14T10:50:00Z</dcterms:modified>
</cp:coreProperties>
</file>