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71A74" w14:textId="77777777" w:rsidR="00B8477E" w:rsidRDefault="00B8477E" w:rsidP="00B8477E">
      <w:pPr>
        <w:rPr>
          <w:b/>
        </w:rPr>
      </w:pPr>
      <w:bookmarkStart w:id="0" w:name="_gjdgxs" w:colFirst="0" w:colLast="0"/>
      <w:bookmarkEnd w:id="0"/>
      <w:r>
        <w:rPr>
          <w:b/>
        </w:rPr>
        <w:t>IME I PREZIME:  Haris Nikšić</w:t>
      </w:r>
    </w:p>
    <w:p w14:paraId="215EB673" w14:textId="77777777" w:rsidR="00B8477E" w:rsidRDefault="00B8477E" w:rsidP="00B8477E">
      <w:pPr>
        <w:rPr>
          <w:b/>
        </w:rPr>
      </w:pPr>
    </w:p>
    <w:p w14:paraId="498A193E" w14:textId="77777777" w:rsidR="00B8477E" w:rsidRDefault="00B8477E" w:rsidP="00B8477E">
      <w:pPr>
        <w:rPr>
          <w:b/>
        </w:rPr>
      </w:pPr>
      <w:r>
        <w:rPr>
          <w:b/>
        </w:rPr>
        <w:t>Radni staž</w:t>
      </w:r>
    </w:p>
    <w:p w14:paraId="51F73398" w14:textId="77777777" w:rsidR="00B8477E" w:rsidRDefault="00B8477E" w:rsidP="00B8477E">
      <w:pPr>
        <w:numPr>
          <w:ilvl w:val="0"/>
          <w:numId w:val="1"/>
        </w:numPr>
        <w:pBdr>
          <w:top w:val="nil"/>
          <w:left w:val="nil"/>
          <w:bottom w:val="nil"/>
          <w:right w:val="nil"/>
          <w:between w:val="nil"/>
        </w:pBdr>
        <w:spacing w:after="0"/>
      </w:pPr>
      <w:r>
        <w:t>2020. Vanredni profesor</w:t>
      </w:r>
      <w:r w:rsidRPr="00AA6831">
        <w:t xml:space="preserve"> </w:t>
      </w:r>
      <w:r>
        <w:t>na predmetima Farmakognozija i hemija droga I i II</w:t>
      </w:r>
    </w:p>
    <w:p w14:paraId="1383206B" w14:textId="77777777" w:rsidR="00B8477E" w:rsidRPr="00AA6831" w:rsidRDefault="00B8477E" w:rsidP="00B8477E">
      <w:pPr>
        <w:pBdr>
          <w:top w:val="nil"/>
          <w:left w:val="nil"/>
          <w:bottom w:val="nil"/>
          <w:right w:val="nil"/>
          <w:between w:val="nil"/>
        </w:pBdr>
        <w:spacing w:after="0"/>
        <w:ind w:left="720"/>
      </w:pPr>
      <w:r>
        <w:t>Katedra za Farmakognoziju</w:t>
      </w:r>
    </w:p>
    <w:p w14:paraId="287F6650" w14:textId="77777777" w:rsidR="00B8477E" w:rsidRDefault="00B8477E" w:rsidP="00B8477E">
      <w:pPr>
        <w:numPr>
          <w:ilvl w:val="0"/>
          <w:numId w:val="1"/>
        </w:numPr>
        <w:pBdr>
          <w:top w:val="nil"/>
          <w:left w:val="nil"/>
          <w:bottom w:val="nil"/>
          <w:right w:val="nil"/>
          <w:between w:val="nil"/>
        </w:pBdr>
        <w:spacing w:after="0"/>
      </w:pPr>
      <w:r>
        <w:rPr>
          <w:color w:val="000000"/>
        </w:rPr>
        <w:t>2016. Docent na predmetima Farmakognozija i hemija droga I i II</w:t>
      </w:r>
    </w:p>
    <w:p w14:paraId="3A84E2CE" w14:textId="77777777" w:rsidR="00B8477E" w:rsidRDefault="00B8477E" w:rsidP="00B8477E">
      <w:pPr>
        <w:pBdr>
          <w:top w:val="nil"/>
          <w:left w:val="nil"/>
          <w:bottom w:val="nil"/>
          <w:right w:val="nil"/>
          <w:between w:val="nil"/>
        </w:pBdr>
        <w:spacing w:after="0"/>
        <w:ind w:left="720"/>
        <w:rPr>
          <w:color w:val="000000"/>
        </w:rPr>
      </w:pPr>
      <w:r>
        <w:rPr>
          <w:color w:val="000000"/>
        </w:rPr>
        <w:t>Katedra za Farmakognoziju</w:t>
      </w:r>
    </w:p>
    <w:p w14:paraId="16FDC737" w14:textId="77777777" w:rsidR="00B8477E" w:rsidRDefault="00B8477E" w:rsidP="00B8477E">
      <w:pPr>
        <w:numPr>
          <w:ilvl w:val="0"/>
          <w:numId w:val="1"/>
        </w:numPr>
        <w:pBdr>
          <w:top w:val="nil"/>
          <w:left w:val="nil"/>
          <w:bottom w:val="nil"/>
          <w:right w:val="nil"/>
          <w:between w:val="nil"/>
        </w:pBdr>
        <w:spacing w:after="0"/>
      </w:pPr>
      <w:r>
        <w:rPr>
          <w:color w:val="000000"/>
        </w:rPr>
        <w:t>2012. Viši asistent na predmetima Farmakognozija i hemija droga I i II</w:t>
      </w:r>
    </w:p>
    <w:p w14:paraId="20D03C4F" w14:textId="77777777" w:rsidR="00B8477E" w:rsidRDefault="00B8477E" w:rsidP="00B8477E">
      <w:pPr>
        <w:pBdr>
          <w:top w:val="nil"/>
          <w:left w:val="nil"/>
          <w:bottom w:val="nil"/>
          <w:right w:val="nil"/>
          <w:between w:val="nil"/>
        </w:pBdr>
        <w:spacing w:after="0"/>
        <w:ind w:left="720"/>
        <w:rPr>
          <w:color w:val="000000"/>
        </w:rPr>
      </w:pPr>
      <w:r>
        <w:rPr>
          <w:color w:val="000000"/>
        </w:rPr>
        <w:t>Katedra za Farmakognoziju</w:t>
      </w:r>
    </w:p>
    <w:p w14:paraId="6FA6666F" w14:textId="77777777" w:rsidR="00B8477E" w:rsidRDefault="00B8477E" w:rsidP="00B8477E">
      <w:pPr>
        <w:numPr>
          <w:ilvl w:val="0"/>
          <w:numId w:val="1"/>
        </w:numPr>
        <w:pBdr>
          <w:top w:val="nil"/>
          <w:left w:val="nil"/>
          <w:bottom w:val="nil"/>
          <w:right w:val="nil"/>
          <w:between w:val="nil"/>
        </w:pBdr>
        <w:spacing w:after="0"/>
      </w:pPr>
      <w:r>
        <w:rPr>
          <w:color w:val="000000"/>
        </w:rPr>
        <w:t>2007. Asistent na predmetima Farmakognozija i hemija droga I i II i Farmakologija I i II</w:t>
      </w:r>
    </w:p>
    <w:p w14:paraId="5DB491F4" w14:textId="77777777" w:rsidR="00B8477E" w:rsidRDefault="00B8477E" w:rsidP="00B8477E">
      <w:pPr>
        <w:pBdr>
          <w:top w:val="nil"/>
          <w:left w:val="nil"/>
          <w:bottom w:val="nil"/>
          <w:right w:val="nil"/>
          <w:between w:val="nil"/>
        </w:pBdr>
        <w:ind w:left="720"/>
        <w:rPr>
          <w:color w:val="000000"/>
        </w:rPr>
      </w:pPr>
      <w:r>
        <w:rPr>
          <w:color w:val="000000"/>
        </w:rPr>
        <w:t>Katedra za Farmakognoziju i Katedra za Farmakologiju</w:t>
      </w:r>
    </w:p>
    <w:p w14:paraId="7350318D" w14:textId="77777777" w:rsidR="00B8477E" w:rsidRDefault="00B8477E" w:rsidP="00B8477E">
      <w:pPr>
        <w:numPr>
          <w:ilvl w:val="0"/>
          <w:numId w:val="1"/>
        </w:numPr>
        <w:spacing w:after="0"/>
        <w:rPr>
          <w:b/>
        </w:rPr>
      </w:pPr>
      <w:r>
        <w:t>2003. Magistar farmacije, area menager -marketing Bosnalijek DD , Jukićeva 53. Sarajevo</w:t>
      </w:r>
    </w:p>
    <w:p w14:paraId="6689EE59" w14:textId="77777777" w:rsidR="00B8477E" w:rsidRDefault="00B8477E" w:rsidP="00B8477E">
      <w:pPr>
        <w:spacing w:after="0"/>
        <w:ind w:left="720"/>
        <w:rPr>
          <w:b/>
        </w:rPr>
      </w:pPr>
    </w:p>
    <w:p w14:paraId="5489BD8C" w14:textId="77777777" w:rsidR="00B8477E" w:rsidRDefault="00B8477E" w:rsidP="00B8477E">
      <w:pPr>
        <w:rPr>
          <w:b/>
        </w:rPr>
      </w:pPr>
      <w:r>
        <w:rPr>
          <w:b/>
        </w:rPr>
        <w:t xml:space="preserve">Obrazovanje </w:t>
      </w:r>
    </w:p>
    <w:p w14:paraId="43398F4F" w14:textId="77777777" w:rsidR="00B8477E" w:rsidRDefault="00B8477E" w:rsidP="00B8477E">
      <w:pPr>
        <w:numPr>
          <w:ilvl w:val="0"/>
          <w:numId w:val="1"/>
        </w:numPr>
        <w:pBdr>
          <w:top w:val="nil"/>
          <w:left w:val="nil"/>
          <w:bottom w:val="nil"/>
          <w:right w:val="nil"/>
          <w:between w:val="nil"/>
        </w:pBdr>
        <w:spacing w:after="0"/>
        <w:rPr>
          <w:i/>
          <w:color w:val="000000"/>
        </w:rPr>
      </w:pPr>
      <w:r>
        <w:rPr>
          <w:i/>
          <w:color w:val="000000"/>
        </w:rPr>
        <w:t>2015. Dr. Sci. Pharm.</w:t>
      </w:r>
    </w:p>
    <w:p w14:paraId="123B8F50" w14:textId="77777777" w:rsidR="00B8477E" w:rsidRDefault="00B8477E" w:rsidP="00B8477E">
      <w:pPr>
        <w:pBdr>
          <w:top w:val="nil"/>
          <w:left w:val="nil"/>
          <w:bottom w:val="nil"/>
          <w:right w:val="nil"/>
          <w:between w:val="nil"/>
        </w:pBdr>
        <w:spacing w:after="0"/>
        <w:ind w:left="720"/>
        <w:rPr>
          <w:i/>
          <w:color w:val="000000"/>
          <w:sz w:val="23"/>
          <w:szCs w:val="23"/>
        </w:rPr>
      </w:pPr>
      <w:r>
        <w:rPr>
          <w:i/>
          <w:color w:val="000000"/>
        </w:rPr>
        <w:t xml:space="preserve">Doktorska disertacija : </w:t>
      </w:r>
      <w:r>
        <w:rPr>
          <w:i/>
          <w:color w:val="000000"/>
          <w:sz w:val="23"/>
          <w:szCs w:val="23"/>
        </w:rPr>
        <w:t>Fitohemijsko i farmakološko ispitivanje eteričnih ulja porodice Lamiaceae</w:t>
      </w:r>
    </w:p>
    <w:p w14:paraId="11F599BA" w14:textId="77777777" w:rsidR="00B8477E" w:rsidRDefault="00B8477E" w:rsidP="00B8477E">
      <w:pPr>
        <w:pBdr>
          <w:top w:val="nil"/>
          <w:left w:val="nil"/>
          <w:bottom w:val="nil"/>
          <w:right w:val="nil"/>
          <w:between w:val="nil"/>
        </w:pBdr>
        <w:spacing w:after="0"/>
        <w:ind w:left="720"/>
        <w:rPr>
          <w:i/>
          <w:color w:val="000000"/>
          <w:sz w:val="23"/>
          <w:szCs w:val="23"/>
        </w:rPr>
      </w:pPr>
      <w:r>
        <w:rPr>
          <w:i/>
          <w:color w:val="000000"/>
          <w:sz w:val="23"/>
          <w:szCs w:val="23"/>
        </w:rPr>
        <w:t>Univerzitet u Sarajevu, Farmaceutski fakultet</w:t>
      </w:r>
    </w:p>
    <w:p w14:paraId="161727C0" w14:textId="77777777" w:rsidR="00B8477E" w:rsidRDefault="00B8477E" w:rsidP="00B8477E">
      <w:pPr>
        <w:pBdr>
          <w:top w:val="nil"/>
          <w:left w:val="nil"/>
          <w:bottom w:val="nil"/>
          <w:right w:val="nil"/>
          <w:between w:val="nil"/>
        </w:pBdr>
        <w:spacing w:after="0"/>
        <w:ind w:left="720"/>
        <w:rPr>
          <w:i/>
          <w:color w:val="000000"/>
          <w:sz w:val="23"/>
          <w:szCs w:val="23"/>
        </w:rPr>
      </w:pPr>
    </w:p>
    <w:p w14:paraId="115CA68D" w14:textId="77777777" w:rsidR="00B8477E" w:rsidRDefault="00B8477E" w:rsidP="00B8477E">
      <w:pPr>
        <w:numPr>
          <w:ilvl w:val="0"/>
          <w:numId w:val="1"/>
        </w:numPr>
        <w:pBdr>
          <w:top w:val="nil"/>
          <w:left w:val="nil"/>
          <w:bottom w:val="nil"/>
          <w:right w:val="nil"/>
          <w:between w:val="nil"/>
        </w:pBdr>
        <w:spacing w:after="0"/>
        <w:rPr>
          <w:i/>
          <w:color w:val="000000"/>
          <w:sz w:val="23"/>
          <w:szCs w:val="23"/>
        </w:rPr>
      </w:pPr>
      <w:r>
        <w:rPr>
          <w:color w:val="000000"/>
        </w:rPr>
        <w:t>2013. Spec. Ljekovitog bilja</w:t>
      </w:r>
    </w:p>
    <w:p w14:paraId="2A6E32BC" w14:textId="77777777" w:rsidR="00B8477E" w:rsidRDefault="00B8477E" w:rsidP="00B8477E">
      <w:pPr>
        <w:pBdr>
          <w:top w:val="nil"/>
          <w:left w:val="nil"/>
          <w:bottom w:val="nil"/>
          <w:right w:val="nil"/>
          <w:between w:val="nil"/>
        </w:pBdr>
        <w:spacing w:after="0"/>
        <w:ind w:left="720"/>
        <w:rPr>
          <w:i/>
          <w:color w:val="000000"/>
          <w:sz w:val="23"/>
          <w:szCs w:val="23"/>
        </w:rPr>
      </w:pPr>
      <w:r>
        <w:rPr>
          <w:color w:val="000000"/>
        </w:rPr>
        <w:t>Specijalistički ispit iz oblasti ljekovitog bilja</w:t>
      </w:r>
    </w:p>
    <w:p w14:paraId="609D2306" w14:textId="77777777" w:rsidR="00B8477E" w:rsidRDefault="00B8477E" w:rsidP="00B8477E">
      <w:pPr>
        <w:pBdr>
          <w:top w:val="nil"/>
          <w:left w:val="nil"/>
          <w:bottom w:val="nil"/>
          <w:right w:val="nil"/>
          <w:between w:val="nil"/>
        </w:pBdr>
        <w:spacing w:after="0"/>
        <w:ind w:left="720"/>
        <w:rPr>
          <w:i/>
          <w:color w:val="000000"/>
          <w:sz w:val="23"/>
          <w:szCs w:val="23"/>
        </w:rPr>
      </w:pPr>
    </w:p>
    <w:p w14:paraId="07557706" w14:textId="77777777" w:rsidR="00B8477E" w:rsidRDefault="00B8477E" w:rsidP="00B8477E">
      <w:pPr>
        <w:numPr>
          <w:ilvl w:val="0"/>
          <w:numId w:val="1"/>
        </w:numPr>
        <w:pBdr>
          <w:top w:val="nil"/>
          <w:left w:val="nil"/>
          <w:bottom w:val="nil"/>
          <w:right w:val="nil"/>
          <w:between w:val="nil"/>
        </w:pBdr>
        <w:spacing w:after="0"/>
        <w:rPr>
          <w:i/>
          <w:color w:val="000000"/>
          <w:sz w:val="23"/>
          <w:szCs w:val="23"/>
        </w:rPr>
      </w:pPr>
      <w:r>
        <w:rPr>
          <w:i/>
          <w:color w:val="000000"/>
          <w:sz w:val="23"/>
          <w:szCs w:val="23"/>
        </w:rPr>
        <w:t>2012. Mr sci. Pharm.</w:t>
      </w:r>
    </w:p>
    <w:p w14:paraId="74C3CC7C" w14:textId="77777777" w:rsidR="00B8477E" w:rsidRDefault="00B8477E" w:rsidP="00B8477E">
      <w:pPr>
        <w:pBdr>
          <w:top w:val="nil"/>
          <w:left w:val="nil"/>
          <w:bottom w:val="nil"/>
          <w:right w:val="nil"/>
          <w:between w:val="nil"/>
        </w:pBdr>
        <w:spacing w:after="0"/>
        <w:ind w:left="720"/>
        <w:rPr>
          <w:i/>
          <w:color w:val="000000"/>
          <w:sz w:val="23"/>
          <w:szCs w:val="23"/>
        </w:rPr>
      </w:pPr>
      <w:r>
        <w:rPr>
          <w:i/>
          <w:color w:val="000000"/>
          <w:sz w:val="23"/>
          <w:szCs w:val="23"/>
        </w:rPr>
        <w:t>Magistarska teza: Ispitivanje sadržaja,  hemizma i antimikrobnog djelovanja eteričnog ulja  vrsta Mentha longifolia (L.) Huds. i Mentha spicata L</w:t>
      </w:r>
    </w:p>
    <w:p w14:paraId="1688B0CD" w14:textId="77777777" w:rsidR="00B8477E" w:rsidRDefault="00B8477E" w:rsidP="00B8477E">
      <w:pPr>
        <w:pBdr>
          <w:top w:val="nil"/>
          <w:left w:val="nil"/>
          <w:bottom w:val="nil"/>
          <w:right w:val="nil"/>
          <w:between w:val="nil"/>
        </w:pBdr>
        <w:spacing w:after="0"/>
        <w:ind w:left="720"/>
        <w:rPr>
          <w:i/>
          <w:color w:val="000000"/>
          <w:sz w:val="23"/>
          <w:szCs w:val="23"/>
        </w:rPr>
      </w:pPr>
      <w:r>
        <w:rPr>
          <w:i/>
          <w:color w:val="000000"/>
          <w:sz w:val="23"/>
          <w:szCs w:val="23"/>
        </w:rPr>
        <w:t>Univerzitet u Sarajevu, Farmaceutski fakultet</w:t>
      </w:r>
    </w:p>
    <w:p w14:paraId="14F376C7" w14:textId="77777777" w:rsidR="00B8477E" w:rsidRDefault="00B8477E" w:rsidP="00B8477E">
      <w:pPr>
        <w:numPr>
          <w:ilvl w:val="0"/>
          <w:numId w:val="1"/>
        </w:numPr>
        <w:pBdr>
          <w:top w:val="nil"/>
          <w:left w:val="nil"/>
          <w:bottom w:val="nil"/>
          <w:right w:val="nil"/>
          <w:between w:val="nil"/>
        </w:pBdr>
        <w:spacing w:after="0"/>
        <w:rPr>
          <w:i/>
          <w:color w:val="000000"/>
          <w:sz w:val="23"/>
          <w:szCs w:val="23"/>
        </w:rPr>
      </w:pPr>
      <w:r>
        <w:rPr>
          <w:i/>
          <w:color w:val="000000"/>
          <w:sz w:val="23"/>
          <w:szCs w:val="23"/>
        </w:rPr>
        <w:t xml:space="preserve">2003. Mr.ph.pharm. </w:t>
      </w:r>
    </w:p>
    <w:p w14:paraId="5B205CA6" w14:textId="77777777" w:rsidR="00B8477E" w:rsidRDefault="00B8477E" w:rsidP="00B8477E">
      <w:pPr>
        <w:pBdr>
          <w:top w:val="nil"/>
          <w:left w:val="nil"/>
          <w:bottom w:val="nil"/>
          <w:right w:val="nil"/>
          <w:between w:val="nil"/>
        </w:pBdr>
        <w:spacing w:after="0"/>
        <w:ind w:left="720"/>
        <w:rPr>
          <w:i/>
          <w:color w:val="000000"/>
          <w:sz w:val="23"/>
          <w:szCs w:val="23"/>
        </w:rPr>
      </w:pPr>
      <w:r>
        <w:rPr>
          <w:i/>
          <w:color w:val="000000"/>
          <w:sz w:val="23"/>
          <w:szCs w:val="23"/>
        </w:rPr>
        <w:t>Diplomski rad: Ispitivanje sadržaja  kofeina, teobromina i teofilina  u uzorcima kafe i čaja</w:t>
      </w:r>
    </w:p>
    <w:p w14:paraId="038F3A87" w14:textId="77777777" w:rsidR="00B8477E" w:rsidRDefault="00B8477E" w:rsidP="00B8477E">
      <w:pPr>
        <w:pBdr>
          <w:top w:val="nil"/>
          <w:left w:val="nil"/>
          <w:bottom w:val="nil"/>
          <w:right w:val="nil"/>
          <w:between w:val="nil"/>
        </w:pBdr>
        <w:spacing w:after="0"/>
        <w:ind w:left="720"/>
        <w:rPr>
          <w:i/>
          <w:color w:val="000000"/>
          <w:sz w:val="23"/>
          <w:szCs w:val="23"/>
        </w:rPr>
      </w:pPr>
      <w:r>
        <w:rPr>
          <w:i/>
          <w:color w:val="000000"/>
          <w:sz w:val="23"/>
          <w:szCs w:val="23"/>
        </w:rPr>
        <w:t>Univerzitet u Sarajevu, Farmaceutski fakultet</w:t>
      </w:r>
    </w:p>
    <w:p w14:paraId="28C507F0" w14:textId="77777777" w:rsidR="00B8477E" w:rsidRDefault="00B8477E" w:rsidP="00B8477E">
      <w:pPr>
        <w:pBdr>
          <w:top w:val="nil"/>
          <w:left w:val="nil"/>
          <w:bottom w:val="nil"/>
          <w:right w:val="nil"/>
          <w:between w:val="nil"/>
        </w:pBdr>
        <w:ind w:left="720"/>
        <w:rPr>
          <w:color w:val="000000"/>
        </w:rPr>
      </w:pPr>
    </w:p>
    <w:p w14:paraId="29CE5330" w14:textId="77777777" w:rsidR="00B8477E" w:rsidRDefault="00B8477E" w:rsidP="00B8477E">
      <w:pPr>
        <w:rPr>
          <w:b/>
        </w:rPr>
      </w:pPr>
      <w:r>
        <w:rPr>
          <w:b/>
        </w:rPr>
        <w:t>Studijski boravci u inostranstvu</w:t>
      </w:r>
    </w:p>
    <w:p w14:paraId="6B5A1979" w14:textId="77777777" w:rsidR="00B8477E" w:rsidRDefault="00B8477E" w:rsidP="00B8477E">
      <w:pPr>
        <w:numPr>
          <w:ilvl w:val="0"/>
          <w:numId w:val="1"/>
        </w:numPr>
        <w:pBdr>
          <w:top w:val="nil"/>
          <w:left w:val="nil"/>
          <w:bottom w:val="nil"/>
          <w:right w:val="nil"/>
          <w:between w:val="nil"/>
        </w:pBdr>
        <w:spacing w:after="0"/>
      </w:pPr>
      <w:r>
        <w:rPr>
          <w:color w:val="000000"/>
        </w:rPr>
        <w:t>2019. Univerzitet u Ljublani, Fakultet zdravstvenih studija</w:t>
      </w:r>
    </w:p>
    <w:p w14:paraId="7A902A45" w14:textId="77777777" w:rsidR="00B8477E" w:rsidRDefault="00B8477E" w:rsidP="00B8477E">
      <w:pPr>
        <w:numPr>
          <w:ilvl w:val="0"/>
          <w:numId w:val="1"/>
        </w:numPr>
        <w:pBdr>
          <w:top w:val="nil"/>
          <w:left w:val="nil"/>
          <w:bottom w:val="nil"/>
          <w:right w:val="nil"/>
          <w:between w:val="nil"/>
        </w:pBdr>
      </w:pPr>
      <w:r>
        <w:rPr>
          <w:color w:val="000000"/>
        </w:rPr>
        <w:t>2018 Univerzitet u Nišu, Medicinski fakultet- odsjek Farmacija</w:t>
      </w:r>
    </w:p>
    <w:p w14:paraId="07B287E4" w14:textId="77777777" w:rsidR="00B8477E" w:rsidRDefault="00B8477E" w:rsidP="00B8477E"/>
    <w:p w14:paraId="6713DBD1" w14:textId="77777777" w:rsidR="00B8477E" w:rsidRDefault="00B8477E" w:rsidP="00B8477E">
      <w:pPr>
        <w:rPr>
          <w:b/>
        </w:rPr>
      </w:pPr>
      <w:r>
        <w:rPr>
          <w:b/>
        </w:rPr>
        <w:t>Nastavni rad</w:t>
      </w:r>
    </w:p>
    <w:p w14:paraId="7FE4BE48" w14:textId="77777777" w:rsidR="00B8477E" w:rsidRDefault="00B8477E" w:rsidP="00B8477E">
      <w:r>
        <w:rPr>
          <w:i/>
        </w:rPr>
        <w:t xml:space="preserve">Integrisani studij I i II ciklusa Farmaceutskog fakulteta Univerziteta u Sarajevu </w:t>
      </w:r>
    </w:p>
    <w:p w14:paraId="0564DCCD" w14:textId="77777777" w:rsidR="00B8477E" w:rsidRDefault="00B8477E" w:rsidP="00B8477E">
      <w:pPr>
        <w:numPr>
          <w:ilvl w:val="0"/>
          <w:numId w:val="1"/>
        </w:numPr>
        <w:pBdr>
          <w:top w:val="nil"/>
          <w:left w:val="nil"/>
          <w:bottom w:val="nil"/>
          <w:right w:val="nil"/>
          <w:between w:val="nil"/>
        </w:pBdr>
        <w:spacing w:after="0"/>
      </w:pPr>
      <w:r>
        <w:rPr>
          <w:i/>
          <w:color w:val="000000"/>
        </w:rPr>
        <w:t>Predmeti</w:t>
      </w:r>
      <w:r>
        <w:rPr>
          <w:color w:val="000000"/>
        </w:rPr>
        <w:t xml:space="preserve">: </w:t>
      </w:r>
    </w:p>
    <w:p w14:paraId="097755B4" w14:textId="77777777" w:rsidR="00B8477E" w:rsidRDefault="00B8477E" w:rsidP="00B8477E">
      <w:pPr>
        <w:numPr>
          <w:ilvl w:val="1"/>
          <w:numId w:val="1"/>
        </w:numPr>
        <w:pBdr>
          <w:top w:val="nil"/>
          <w:left w:val="nil"/>
          <w:bottom w:val="nil"/>
          <w:right w:val="nil"/>
          <w:between w:val="nil"/>
        </w:pBdr>
        <w:spacing w:after="0"/>
      </w:pPr>
      <w:r>
        <w:rPr>
          <w:color w:val="000000"/>
        </w:rPr>
        <w:lastRenderedPageBreak/>
        <w:t xml:space="preserve">Farmakognozija i hemija droga I, </w:t>
      </w:r>
    </w:p>
    <w:p w14:paraId="421F9AD4" w14:textId="77777777" w:rsidR="00B8477E" w:rsidRDefault="00B8477E" w:rsidP="00B8477E">
      <w:pPr>
        <w:numPr>
          <w:ilvl w:val="1"/>
          <w:numId w:val="1"/>
        </w:numPr>
        <w:pBdr>
          <w:top w:val="nil"/>
          <w:left w:val="nil"/>
          <w:bottom w:val="nil"/>
          <w:right w:val="nil"/>
          <w:between w:val="nil"/>
        </w:pBdr>
        <w:spacing w:after="0"/>
      </w:pPr>
      <w:r>
        <w:rPr>
          <w:color w:val="000000"/>
        </w:rPr>
        <w:t xml:space="preserve">Farmakognozija i hemija droga II, </w:t>
      </w:r>
    </w:p>
    <w:p w14:paraId="518398F2" w14:textId="77777777" w:rsidR="00B8477E" w:rsidRDefault="00B8477E" w:rsidP="00B8477E">
      <w:pPr>
        <w:numPr>
          <w:ilvl w:val="1"/>
          <w:numId w:val="1"/>
        </w:numPr>
        <w:pBdr>
          <w:top w:val="nil"/>
          <w:left w:val="nil"/>
          <w:bottom w:val="nil"/>
          <w:right w:val="nil"/>
          <w:between w:val="nil"/>
        </w:pBdr>
        <w:spacing w:after="0"/>
      </w:pPr>
      <w:r>
        <w:rPr>
          <w:color w:val="000000"/>
        </w:rPr>
        <w:t xml:space="preserve">Odabrana poglavlja iz Farmakognozije i hemije droga- Fitoterapija </w:t>
      </w:r>
    </w:p>
    <w:p w14:paraId="408F6543" w14:textId="77777777" w:rsidR="00B8477E" w:rsidRPr="00EC5C6B" w:rsidRDefault="00B8477E" w:rsidP="00B8477E">
      <w:pPr>
        <w:numPr>
          <w:ilvl w:val="1"/>
          <w:numId w:val="1"/>
        </w:numPr>
        <w:pBdr>
          <w:top w:val="nil"/>
          <w:left w:val="nil"/>
          <w:bottom w:val="nil"/>
          <w:right w:val="nil"/>
          <w:between w:val="nil"/>
        </w:pBdr>
      </w:pPr>
      <w:r>
        <w:rPr>
          <w:color w:val="000000"/>
        </w:rPr>
        <w:t>Odabrana poglavlja iz Farmakognozijei hemije droga- Izolacija prirodnih ljekovitih supstanci.</w:t>
      </w:r>
    </w:p>
    <w:p w14:paraId="582CA403" w14:textId="77777777" w:rsidR="00B8477E" w:rsidRDefault="00B8477E" w:rsidP="00B8477E">
      <w:pPr>
        <w:numPr>
          <w:ilvl w:val="1"/>
          <w:numId w:val="1"/>
        </w:numPr>
        <w:pBdr>
          <w:top w:val="nil"/>
          <w:left w:val="nil"/>
          <w:bottom w:val="nil"/>
          <w:right w:val="nil"/>
          <w:between w:val="nil"/>
        </w:pBdr>
      </w:pPr>
      <w:r w:rsidRPr="00EC5C6B">
        <w:t>Odabrana poglavlja iz Farmakognozijei hemije droga</w:t>
      </w:r>
      <w:r>
        <w:t>- Aromatično bilje i eterična ulja</w:t>
      </w:r>
    </w:p>
    <w:p w14:paraId="439CFDC7" w14:textId="77777777" w:rsidR="00B8477E" w:rsidRDefault="00B8477E" w:rsidP="00B8477E">
      <w:r>
        <w:t>III ciklus studija na Farmaceutskom fakultetu Univerziteta u Sarajevu</w:t>
      </w:r>
    </w:p>
    <w:p w14:paraId="78C08A57" w14:textId="77777777" w:rsidR="00B8477E" w:rsidRDefault="00B8477E" w:rsidP="00B8477E">
      <w:pPr>
        <w:numPr>
          <w:ilvl w:val="0"/>
          <w:numId w:val="1"/>
        </w:numPr>
        <w:pBdr>
          <w:top w:val="nil"/>
          <w:left w:val="nil"/>
          <w:bottom w:val="nil"/>
          <w:right w:val="nil"/>
          <w:between w:val="nil"/>
        </w:pBdr>
        <w:spacing w:after="0"/>
      </w:pPr>
      <w:r>
        <w:rPr>
          <w:i/>
          <w:color w:val="000000"/>
        </w:rPr>
        <w:t>Predmeti</w:t>
      </w:r>
      <w:r>
        <w:rPr>
          <w:color w:val="000000"/>
        </w:rPr>
        <w:t xml:space="preserve">: </w:t>
      </w:r>
    </w:p>
    <w:p w14:paraId="0D881DA6" w14:textId="77777777" w:rsidR="00B8477E" w:rsidRDefault="00B8477E" w:rsidP="00B8477E">
      <w:pPr>
        <w:numPr>
          <w:ilvl w:val="1"/>
          <w:numId w:val="1"/>
        </w:numPr>
        <w:pBdr>
          <w:top w:val="nil"/>
          <w:left w:val="nil"/>
          <w:bottom w:val="nil"/>
          <w:right w:val="nil"/>
          <w:between w:val="nil"/>
        </w:pBdr>
        <w:spacing w:after="0"/>
      </w:pPr>
      <w:r>
        <w:rPr>
          <w:color w:val="000000"/>
        </w:rPr>
        <w:t xml:space="preserve">Farmacija i zdravstveni sistem, </w:t>
      </w:r>
    </w:p>
    <w:p w14:paraId="39E62E77" w14:textId="77777777" w:rsidR="00B8477E" w:rsidRDefault="00B8477E" w:rsidP="00B8477E">
      <w:pPr>
        <w:numPr>
          <w:ilvl w:val="1"/>
          <w:numId w:val="1"/>
        </w:numPr>
        <w:pBdr>
          <w:top w:val="nil"/>
          <w:left w:val="nil"/>
          <w:bottom w:val="nil"/>
          <w:right w:val="nil"/>
          <w:between w:val="nil"/>
        </w:pBdr>
        <w:spacing w:after="0"/>
      </w:pPr>
      <w:r>
        <w:rPr>
          <w:color w:val="000000"/>
        </w:rPr>
        <w:t xml:space="preserve">Etički principi i dobra laboratorijska i klinička praksa </w:t>
      </w:r>
    </w:p>
    <w:p w14:paraId="4E9157CE" w14:textId="77777777" w:rsidR="00B8477E" w:rsidRDefault="00B8477E" w:rsidP="00B8477E">
      <w:pPr>
        <w:numPr>
          <w:ilvl w:val="1"/>
          <w:numId w:val="1"/>
        </w:numPr>
        <w:pBdr>
          <w:top w:val="nil"/>
          <w:left w:val="nil"/>
          <w:bottom w:val="nil"/>
          <w:right w:val="nil"/>
          <w:between w:val="nil"/>
        </w:pBdr>
      </w:pPr>
      <w:r>
        <w:rPr>
          <w:color w:val="000000"/>
        </w:rPr>
        <w:t>Eterična ulja, karakterizacija i primjena</w:t>
      </w:r>
    </w:p>
    <w:p w14:paraId="38E26C1A" w14:textId="77777777" w:rsidR="00B8477E" w:rsidRDefault="00B8477E" w:rsidP="00B8477E">
      <w:pPr>
        <w:rPr>
          <w:i/>
        </w:rPr>
      </w:pPr>
    </w:p>
    <w:p w14:paraId="6159FB5C" w14:textId="77777777" w:rsidR="00B8477E" w:rsidRDefault="00B8477E" w:rsidP="00B8477E">
      <w:r>
        <w:rPr>
          <w:i/>
        </w:rPr>
        <w:t xml:space="preserve">Specijalizacije </w:t>
      </w:r>
    </w:p>
    <w:p w14:paraId="540CD110" w14:textId="77777777" w:rsidR="00B8477E" w:rsidRDefault="00B8477E" w:rsidP="00B8477E">
      <w:pPr>
        <w:numPr>
          <w:ilvl w:val="0"/>
          <w:numId w:val="1"/>
        </w:numPr>
        <w:pBdr>
          <w:top w:val="nil"/>
          <w:left w:val="nil"/>
          <w:bottom w:val="nil"/>
          <w:right w:val="nil"/>
          <w:between w:val="nil"/>
        </w:pBdr>
      </w:pPr>
      <w:r>
        <w:rPr>
          <w:color w:val="000000"/>
        </w:rPr>
        <w:t xml:space="preserve">Mentor i komentor specijalističkih radova iz Ljekovitog bilja. </w:t>
      </w:r>
    </w:p>
    <w:p w14:paraId="0ABD2816" w14:textId="77777777" w:rsidR="00B8477E" w:rsidRDefault="00B8477E" w:rsidP="00B8477E"/>
    <w:p w14:paraId="15B77C3B" w14:textId="77777777" w:rsidR="00B8477E" w:rsidRDefault="00B8477E" w:rsidP="00B8477E">
      <w:pPr>
        <w:pBdr>
          <w:top w:val="nil"/>
          <w:left w:val="nil"/>
          <w:bottom w:val="nil"/>
          <w:right w:val="nil"/>
          <w:between w:val="nil"/>
        </w:pBdr>
        <w:spacing w:after="0" w:line="240" w:lineRule="auto"/>
        <w:rPr>
          <w:rFonts w:ascii="Times New Roman" w:eastAsia="Times New Roman" w:hAnsi="Times New Roman" w:cs="Times New Roman"/>
          <w:b/>
          <w:color w:val="000000"/>
          <w:sz w:val="23"/>
          <w:szCs w:val="23"/>
        </w:rPr>
      </w:pPr>
      <w:r>
        <w:rPr>
          <w:rFonts w:ascii="Times New Roman" w:eastAsia="Times New Roman" w:hAnsi="Times New Roman" w:cs="Times New Roman"/>
          <w:b/>
          <w:color w:val="000000"/>
          <w:sz w:val="23"/>
          <w:szCs w:val="23"/>
        </w:rPr>
        <w:t xml:space="preserve">Aktivnosti na Fakultetu: </w:t>
      </w:r>
    </w:p>
    <w:p w14:paraId="3B25ABAA" w14:textId="77777777" w:rsidR="00B8477E" w:rsidRDefault="00B8477E" w:rsidP="00B8477E">
      <w:pPr>
        <w:pBdr>
          <w:top w:val="nil"/>
          <w:left w:val="nil"/>
          <w:bottom w:val="nil"/>
          <w:right w:val="nil"/>
          <w:between w:val="nil"/>
        </w:pBdr>
        <w:spacing w:after="0" w:line="240" w:lineRule="auto"/>
        <w:rPr>
          <w:rFonts w:ascii="Times New Roman" w:eastAsia="Times New Roman" w:hAnsi="Times New Roman" w:cs="Times New Roman"/>
          <w:color w:val="000000"/>
          <w:sz w:val="23"/>
          <w:szCs w:val="23"/>
        </w:rPr>
      </w:pPr>
    </w:p>
    <w:p w14:paraId="2F37767F" w14:textId="77777777" w:rsidR="00B8477E" w:rsidRPr="00AA6831" w:rsidRDefault="00B8477E" w:rsidP="00B8477E">
      <w:pPr>
        <w:numPr>
          <w:ilvl w:val="0"/>
          <w:numId w:val="1"/>
        </w:numPr>
        <w:pBdr>
          <w:top w:val="nil"/>
          <w:left w:val="nil"/>
          <w:bottom w:val="nil"/>
          <w:right w:val="nil"/>
          <w:between w:val="nil"/>
        </w:pBdr>
        <w:spacing w:after="68" w:line="240" w:lineRule="auto"/>
        <w:rPr>
          <w:color w:val="000000"/>
          <w:sz w:val="23"/>
          <w:szCs w:val="23"/>
        </w:rPr>
      </w:pPr>
      <w:r>
        <w:rPr>
          <w:color w:val="000000"/>
          <w:sz w:val="23"/>
          <w:szCs w:val="23"/>
        </w:rPr>
        <w:t>2023- danas Rukovodilac Katedre za farmakognoziju</w:t>
      </w:r>
    </w:p>
    <w:p w14:paraId="7DC9A287" w14:textId="77777777" w:rsidR="00B8477E" w:rsidRDefault="00B8477E" w:rsidP="00B8477E">
      <w:pPr>
        <w:numPr>
          <w:ilvl w:val="0"/>
          <w:numId w:val="1"/>
        </w:numPr>
        <w:pBdr>
          <w:top w:val="nil"/>
          <w:left w:val="nil"/>
          <w:bottom w:val="nil"/>
          <w:right w:val="nil"/>
          <w:between w:val="nil"/>
        </w:pBdr>
        <w:spacing w:after="68" w:line="240" w:lineRule="auto"/>
        <w:rPr>
          <w:color w:val="000000"/>
          <w:sz w:val="23"/>
          <w:szCs w:val="23"/>
        </w:rPr>
      </w:pPr>
      <w:r>
        <w:rPr>
          <w:rFonts w:ascii="Times New Roman" w:eastAsia="Times New Roman" w:hAnsi="Times New Roman" w:cs="Times New Roman"/>
          <w:color w:val="000000"/>
          <w:sz w:val="23"/>
          <w:szCs w:val="23"/>
        </w:rPr>
        <w:t xml:space="preserve">2018- 2022: Prodekan za nastavu i studijska pitanja </w:t>
      </w:r>
    </w:p>
    <w:p w14:paraId="3B6CFE51" w14:textId="77777777" w:rsidR="00B8477E" w:rsidRDefault="00B8477E" w:rsidP="00B8477E">
      <w:pPr>
        <w:numPr>
          <w:ilvl w:val="0"/>
          <w:numId w:val="1"/>
        </w:numPr>
        <w:pBdr>
          <w:top w:val="nil"/>
          <w:left w:val="nil"/>
          <w:bottom w:val="nil"/>
          <w:right w:val="nil"/>
          <w:between w:val="nil"/>
        </w:pBdr>
        <w:spacing w:after="68" w:line="240" w:lineRule="auto"/>
        <w:rPr>
          <w:color w:val="000000"/>
          <w:sz w:val="23"/>
          <w:szCs w:val="23"/>
        </w:rPr>
      </w:pPr>
      <w:r>
        <w:rPr>
          <w:rFonts w:ascii="Times New Roman" w:eastAsia="Times New Roman" w:hAnsi="Times New Roman" w:cs="Times New Roman"/>
          <w:color w:val="000000"/>
          <w:sz w:val="23"/>
          <w:szCs w:val="23"/>
        </w:rPr>
        <w:t>2008-2011. HR kordinator na Farmaceutskom fakultetu Univerziteta u Sarajevu</w:t>
      </w:r>
    </w:p>
    <w:p w14:paraId="5F654B35" w14:textId="77777777" w:rsidR="00B8477E" w:rsidRDefault="00B8477E" w:rsidP="00B8477E"/>
    <w:p w14:paraId="4C030BAA" w14:textId="77777777" w:rsidR="00B8477E" w:rsidRDefault="00B8477E" w:rsidP="00B8477E">
      <w:pPr>
        <w:pBdr>
          <w:top w:val="nil"/>
          <w:left w:val="nil"/>
          <w:bottom w:val="nil"/>
          <w:right w:val="nil"/>
          <w:between w:val="nil"/>
        </w:pBdr>
        <w:spacing w:after="0" w:line="240" w:lineRule="auto"/>
        <w:rPr>
          <w:rFonts w:ascii="Times New Roman" w:eastAsia="Times New Roman" w:hAnsi="Times New Roman" w:cs="Times New Roman"/>
          <w:color w:val="000000"/>
          <w:sz w:val="23"/>
          <w:szCs w:val="23"/>
        </w:rPr>
      </w:pPr>
      <w:r>
        <w:rPr>
          <w:rFonts w:ascii="Times New Roman" w:eastAsia="Times New Roman" w:hAnsi="Times New Roman" w:cs="Times New Roman"/>
          <w:b/>
          <w:color w:val="000000"/>
          <w:sz w:val="23"/>
          <w:szCs w:val="23"/>
        </w:rPr>
        <w:t xml:space="preserve">Projekti: </w:t>
      </w:r>
    </w:p>
    <w:p w14:paraId="2BE369AD" w14:textId="77777777" w:rsidR="00B8477E" w:rsidRDefault="00B8477E" w:rsidP="00B8477E">
      <w:pPr>
        <w:pStyle w:val="ListParagraph"/>
        <w:numPr>
          <w:ilvl w:val="0"/>
          <w:numId w:val="2"/>
        </w:numPr>
        <w:rPr>
          <w:color w:val="000000"/>
          <w:sz w:val="23"/>
          <w:szCs w:val="23"/>
        </w:rPr>
      </w:pPr>
      <w:r w:rsidRPr="00AA6831">
        <w:rPr>
          <w:color w:val="000000"/>
          <w:sz w:val="23"/>
          <w:szCs w:val="23"/>
        </w:rPr>
        <w:t>Sekundarni metaboliti –target molekuli u identifikaciji genetičke varijabilnosti biljnih vrsta roda Sorbus, novih taksona u bosanskohercegovačkoj flori</w:t>
      </w:r>
      <w:r>
        <w:rPr>
          <w:color w:val="000000"/>
          <w:sz w:val="23"/>
          <w:szCs w:val="23"/>
        </w:rPr>
        <w:t xml:space="preserve">. Finansijer: </w:t>
      </w:r>
      <w:r w:rsidRPr="00AA6831">
        <w:rPr>
          <w:color w:val="000000"/>
          <w:sz w:val="23"/>
          <w:szCs w:val="23"/>
        </w:rPr>
        <w:t>Ministarstvao za obrazovanje, nauku i mlade Kantona Sarajevo 20</w:t>
      </w:r>
      <w:r>
        <w:rPr>
          <w:color w:val="000000"/>
          <w:sz w:val="23"/>
          <w:szCs w:val="23"/>
        </w:rPr>
        <w:t>21</w:t>
      </w:r>
      <w:r w:rsidRPr="00AA6831">
        <w:rPr>
          <w:color w:val="000000"/>
          <w:sz w:val="23"/>
          <w:szCs w:val="23"/>
        </w:rPr>
        <w:t xml:space="preserve"> godina- voditelj </w:t>
      </w:r>
    </w:p>
    <w:p w14:paraId="4E59E16C" w14:textId="77777777" w:rsidR="00B8477E" w:rsidRDefault="00B8477E" w:rsidP="00B8477E">
      <w:pPr>
        <w:pStyle w:val="ListParagraph"/>
        <w:numPr>
          <w:ilvl w:val="0"/>
          <w:numId w:val="2"/>
        </w:numPr>
        <w:rPr>
          <w:color w:val="000000"/>
          <w:sz w:val="23"/>
          <w:szCs w:val="23"/>
        </w:rPr>
      </w:pPr>
      <w:r w:rsidRPr="00E62F5B">
        <w:rPr>
          <w:color w:val="000000"/>
          <w:sz w:val="23"/>
          <w:szCs w:val="23"/>
        </w:rPr>
        <w:t>Targetiranje aktivnih komponenti i ispitivanje “knock out” frakcija iz slatkog pelina (Artemisia annua L.) sa inhibitornim djelovanjem na replikaciju SARS antiinflamatornog i antifibrotičkog učinka na COVID-19 - Finansijer: Ministarstvo za nauku, visoko obrazovanje i mlade</w:t>
      </w:r>
      <w:r>
        <w:rPr>
          <w:color w:val="000000"/>
          <w:sz w:val="23"/>
          <w:szCs w:val="23"/>
        </w:rPr>
        <w:t xml:space="preserve"> 2021 godina</w:t>
      </w:r>
      <w:r w:rsidRPr="00E62F5B">
        <w:rPr>
          <w:color w:val="000000"/>
          <w:sz w:val="23"/>
          <w:szCs w:val="23"/>
        </w:rPr>
        <w:t xml:space="preserve">. </w:t>
      </w:r>
      <w:r>
        <w:rPr>
          <w:color w:val="000000"/>
          <w:sz w:val="23"/>
          <w:szCs w:val="23"/>
        </w:rPr>
        <w:t>Učesnik u projektu</w:t>
      </w:r>
    </w:p>
    <w:p w14:paraId="6929C253" w14:textId="77777777" w:rsidR="00B8477E" w:rsidRPr="00E62F5B" w:rsidRDefault="00B8477E" w:rsidP="00B8477E">
      <w:pPr>
        <w:pStyle w:val="ListParagraph"/>
        <w:numPr>
          <w:ilvl w:val="0"/>
          <w:numId w:val="2"/>
        </w:numPr>
        <w:rPr>
          <w:color w:val="000000"/>
          <w:sz w:val="23"/>
          <w:szCs w:val="23"/>
        </w:rPr>
      </w:pPr>
      <w:r w:rsidRPr="00E62F5B">
        <w:rPr>
          <w:color w:val="000000"/>
          <w:sz w:val="23"/>
          <w:szCs w:val="23"/>
        </w:rPr>
        <w:t xml:space="preserve">Innovating quality assesment tools for pharmacy studies in Bosnia and Herzegovina (Inoviranje alata za procjenu kvalitete studija farmacije Bosne i Hercegovine) – IQPharm </w:t>
      </w:r>
      <w:r>
        <w:rPr>
          <w:color w:val="000000"/>
          <w:sz w:val="23"/>
          <w:szCs w:val="23"/>
        </w:rPr>
        <w:t>2021 godina</w:t>
      </w:r>
      <w:r w:rsidRPr="00E62F5B">
        <w:rPr>
          <w:color w:val="000000"/>
          <w:sz w:val="23"/>
          <w:szCs w:val="23"/>
        </w:rPr>
        <w:t xml:space="preserve">- Finansijer: </w:t>
      </w:r>
      <w:r>
        <w:rPr>
          <w:color w:val="000000"/>
          <w:sz w:val="23"/>
          <w:szCs w:val="23"/>
        </w:rPr>
        <w:t>EU. Učesnik u projektu</w:t>
      </w:r>
    </w:p>
    <w:p w14:paraId="0210DF0B" w14:textId="77777777" w:rsidR="00B8477E" w:rsidRDefault="00B8477E" w:rsidP="00B8477E">
      <w:pPr>
        <w:numPr>
          <w:ilvl w:val="0"/>
          <w:numId w:val="2"/>
        </w:numPr>
        <w:pBdr>
          <w:top w:val="nil"/>
          <w:left w:val="nil"/>
          <w:bottom w:val="nil"/>
          <w:right w:val="nil"/>
          <w:between w:val="nil"/>
        </w:pBdr>
        <w:spacing w:after="0"/>
        <w:rPr>
          <w:color w:val="000000"/>
          <w:sz w:val="23"/>
          <w:szCs w:val="23"/>
        </w:rPr>
      </w:pPr>
      <w:r>
        <w:rPr>
          <w:color w:val="000000"/>
          <w:sz w:val="23"/>
          <w:szCs w:val="23"/>
        </w:rPr>
        <w:t>Ispitivanje prisustva flavonoida u autohtonim biljnim vrstama sa područja Kantona Sarajevo i njihovo farmakološko djelovanje.  Finansijer: Ministarstvao za obrazovanje, nauku i mlade Kantona Sarajevo 2016 godina- učesnik</w:t>
      </w:r>
    </w:p>
    <w:p w14:paraId="5C496A42" w14:textId="77777777" w:rsidR="00B8477E" w:rsidRDefault="00B8477E" w:rsidP="00B8477E">
      <w:pPr>
        <w:numPr>
          <w:ilvl w:val="0"/>
          <w:numId w:val="2"/>
        </w:numPr>
        <w:pBdr>
          <w:top w:val="nil"/>
          <w:left w:val="nil"/>
          <w:bottom w:val="nil"/>
          <w:right w:val="nil"/>
          <w:between w:val="nil"/>
        </w:pBdr>
        <w:spacing w:after="0"/>
        <w:rPr>
          <w:color w:val="000000"/>
          <w:sz w:val="23"/>
          <w:szCs w:val="23"/>
        </w:rPr>
      </w:pPr>
      <w:r>
        <w:rPr>
          <w:color w:val="000000"/>
          <w:sz w:val="23"/>
          <w:szCs w:val="23"/>
        </w:rPr>
        <w:t>Određivanje sadržaja eteričnog ulja u aromatičnom bilju i njihov ekonomski značaj sa aspekta uzgoja u Kantonu Sarajevo.</w:t>
      </w:r>
      <w:r>
        <w:rPr>
          <w:color w:val="000000"/>
        </w:rPr>
        <w:t xml:space="preserve"> </w:t>
      </w:r>
      <w:r>
        <w:rPr>
          <w:color w:val="000000"/>
          <w:sz w:val="23"/>
          <w:szCs w:val="23"/>
        </w:rPr>
        <w:t xml:space="preserve">finansijer: Ministarstvao za obrazovanje, nauku i mlade Kantona Sarajevo 2018 godina- voditelj </w:t>
      </w:r>
    </w:p>
    <w:p w14:paraId="077E47D7" w14:textId="77777777" w:rsidR="00B8477E" w:rsidRDefault="00B8477E" w:rsidP="00B8477E">
      <w:pPr>
        <w:numPr>
          <w:ilvl w:val="0"/>
          <w:numId w:val="2"/>
        </w:numPr>
        <w:pBdr>
          <w:top w:val="nil"/>
          <w:left w:val="nil"/>
          <w:bottom w:val="nil"/>
          <w:right w:val="nil"/>
          <w:between w:val="nil"/>
        </w:pBdr>
        <w:spacing w:after="0"/>
        <w:rPr>
          <w:color w:val="000000"/>
          <w:sz w:val="23"/>
          <w:szCs w:val="23"/>
        </w:rPr>
      </w:pPr>
      <w:r>
        <w:rPr>
          <w:color w:val="000000"/>
          <w:sz w:val="23"/>
          <w:szCs w:val="23"/>
        </w:rPr>
        <w:lastRenderedPageBreak/>
        <w:t>Fitohemijska analiza prisustva triterpenskih saponina u biljnim vrstama porodice Lamiaceae na području Kantona Sarajevo i mogućnost njihove primjene u farmaciji i medicini, Finansijer</w:t>
      </w:r>
      <w:r>
        <w:rPr>
          <w:color w:val="000000"/>
        </w:rPr>
        <w:t xml:space="preserve"> </w:t>
      </w:r>
      <w:r>
        <w:rPr>
          <w:color w:val="000000"/>
          <w:sz w:val="23"/>
          <w:szCs w:val="23"/>
        </w:rPr>
        <w:t>Ministarstvao za obrazovanje, nauku i mlade Kantona Sarajevo 2018 godina- učesnik</w:t>
      </w:r>
    </w:p>
    <w:p w14:paraId="1296AFC4" w14:textId="77777777" w:rsidR="00B8477E" w:rsidRDefault="00B8477E" w:rsidP="00B8477E">
      <w:pPr>
        <w:numPr>
          <w:ilvl w:val="0"/>
          <w:numId w:val="2"/>
        </w:numPr>
        <w:pBdr>
          <w:top w:val="nil"/>
          <w:left w:val="nil"/>
          <w:bottom w:val="nil"/>
          <w:right w:val="nil"/>
          <w:between w:val="nil"/>
        </w:pBdr>
        <w:rPr>
          <w:color w:val="000000"/>
          <w:sz w:val="23"/>
          <w:szCs w:val="23"/>
        </w:rPr>
      </w:pPr>
      <w:r>
        <w:rPr>
          <w:color w:val="000000"/>
          <w:sz w:val="23"/>
          <w:szCs w:val="23"/>
        </w:rPr>
        <w:t>Učinkovitost biljnih ekstrakata kao antimikrobnih agenasa na bakterijski biofilm u prehrambenoj industriji. Finansijer: Federalno ministarstvo obrazovanja i nauke i Vlada Republike Slovenije 2019-2020. učesnik</w:t>
      </w:r>
    </w:p>
    <w:p w14:paraId="39E1AF92" w14:textId="77777777" w:rsidR="00B8477E" w:rsidRDefault="00B8477E" w:rsidP="00B8477E">
      <w:pPr>
        <w:rPr>
          <w:b/>
          <w:sz w:val="23"/>
          <w:szCs w:val="23"/>
        </w:rPr>
      </w:pPr>
      <w:r>
        <w:rPr>
          <w:b/>
          <w:sz w:val="23"/>
          <w:szCs w:val="23"/>
        </w:rPr>
        <w:t>Odabrane publikacije (do 10 odabranih publikacija):</w:t>
      </w:r>
    </w:p>
    <w:p w14:paraId="221944D0" w14:textId="77777777" w:rsidR="00B8477E" w:rsidRDefault="00B8477E" w:rsidP="00B8477E">
      <w:pPr>
        <w:rPr>
          <w:b/>
          <w:sz w:val="23"/>
          <w:szCs w:val="23"/>
        </w:rPr>
      </w:pPr>
    </w:p>
    <w:p w14:paraId="3E71B20F" w14:textId="77777777" w:rsidR="00B8477E" w:rsidRDefault="00B8477E" w:rsidP="00B8477E">
      <w:pPr>
        <w:numPr>
          <w:ilvl w:val="0"/>
          <w:numId w:val="3"/>
        </w:numPr>
        <w:spacing w:after="0" w:line="240" w:lineRule="auto"/>
        <w:ind w:right="-57"/>
        <w:rPr>
          <w:rFonts w:ascii="Times New Roman" w:eastAsia="Times New Roman" w:hAnsi="Times New Roman" w:cs="Times New Roman"/>
          <w:sz w:val="24"/>
          <w:szCs w:val="24"/>
        </w:rPr>
      </w:pPr>
      <w:r w:rsidRPr="008675EB">
        <w:rPr>
          <w:rFonts w:ascii="Times New Roman" w:eastAsia="Times New Roman" w:hAnsi="Times New Roman" w:cs="Times New Roman"/>
          <w:sz w:val="24"/>
          <w:szCs w:val="24"/>
        </w:rPr>
        <w:t>Korić, E.; Milutinović, V.; Hajrudinović-Bogunić, A.; Bogunić, F.; Kundaković-Vasović, T.; Gušić, I.; Radović Selgrad, J.; Durić, K.; Nikšić, H. Phytochemical Characterisation of Sorbus Species: Unveiling Flavonoid Profiles Related to Ploidy and Hybrid Origin. Plants 2025, 14, 119. https://doi.org/10.3390/plants14010119</w:t>
      </w:r>
    </w:p>
    <w:p w14:paraId="2AC8C2C4" w14:textId="77777777" w:rsidR="00B8477E" w:rsidRDefault="00B8477E" w:rsidP="00B8477E">
      <w:pPr>
        <w:numPr>
          <w:ilvl w:val="0"/>
          <w:numId w:val="3"/>
        </w:numPr>
        <w:spacing w:after="0" w:line="240" w:lineRule="auto"/>
        <w:ind w:right="-57"/>
        <w:rPr>
          <w:rFonts w:ascii="Times New Roman" w:eastAsia="Times New Roman" w:hAnsi="Times New Roman" w:cs="Times New Roman"/>
          <w:sz w:val="24"/>
          <w:szCs w:val="24"/>
        </w:rPr>
      </w:pPr>
      <w:r w:rsidRPr="00E16B38">
        <w:rPr>
          <w:rFonts w:ascii="Times New Roman" w:eastAsia="Times New Roman" w:hAnsi="Times New Roman" w:cs="Times New Roman"/>
          <w:sz w:val="24"/>
          <w:szCs w:val="24"/>
        </w:rPr>
        <w:t xml:space="preserve">Durić, K., Nikšić, H., Gušić, I., Oder, M., &amp; Fink, R. (2024). The capacity of Lamiaceae essential oils, extracts and hydrolats against pathogenic biofilms. Journal of Essential Oil Bearing Plants, 27(2), 450–468. </w:t>
      </w:r>
      <w:hyperlink r:id="rId5" w:history="1">
        <w:r w:rsidRPr="00E06BB0">
          <w:rPr>
            <w:rStyle w:val="Hyperlink"/>
            <w:rFonts w:ascii="Times New Roman" w:eastAsia="Times New Roman" w:hAnsi="Times New Roman" w:cs="Times New Roman"/>
            <w:sz w:val="24"/>
            <w:szCs w:val="24"/>
          </w:rPr>
          <w:t>https://doi.org/10.1080/0972060X.2024.2318339</w:t>
        </w:r>
      </w:hyperlink>
    </w:p>
    <w:p w14:paraId="72E4A075" w14:textId="77777777" w:rsidR="00B8477E" w:rsidRDefault="00B8477E" w:rsidP="00B8477E">
      <w:pPr>
        <w:numPr>
          <w:ilvl w:val="0"/>
          <w:numId w:val="3"/>
        </w:numPr>
        <w:spacing w:after="0" w:line="240" w:lineRule="auto"/>
        <w:ind w:right="-57"/>
        <w:rPr>
          <w:rFonts w:ascii="Times New Roman" w:eastAsia="Times New Roman" w:hAnsi="Times New Roman" w:cs="Times New Roman"/>
          <w:sz w:val="24"/>
          <w:szCs w:val="24"/>
        </w:rPr>
      </w:pPr>
      <w:r w:rsidRPr="00446F04">
        <w:rPr>
          <w:rFonts w:ascii="Times New Roman" w:eastAsia="Times New Roman" w:hAnsi="Times New Roman" w:cs="Times New Roman"/>
          <w:sz w:val="24"/>
          <w:szCs w:val="24"/>
        </w:rPr>
        <w:t xml:space="preserve">Niksic, H., Becic, F., Koric, E. et al. Cytotoxicity screening of Thymus vulgaris L. essential oil in brine shrimp nauplii and cancer cell lines. Sci Rep 11, 13178 (2021). </w:t>
      </w:r>
      <w:hyperlink r:id="rId6" w:history="1">
        <w:r w:rsidRPr="00E06BB0">
          <w:rPr>
            <w:rStyle w:val="Hyperlink"/>
            <w:rFonts w:ascii="Times New Roman" w:eastAsia="Times New Roman" w:hAnsi="Times New Roman" w:cs="Times New Roman"/>
            <w:sz w:val="24"/>
            <w:szCs w:val="24"/>
          </w:rPr>
          <w:t>https://doi.org/10.1038/s41598-021-92679-x</w:t>
        </w:r>
      </w:hyperlink>
    </w:p>
    <w:p w14:paraId="47EC9EBE" w14:textId="77777777" w:rsidR="00B8477E" w:rsidRDefault="00B8477E" w:rsidP="00B8477E">
      <w:pPr>
        <w:numPr>
          <w:ilvl w:val="0"/>
          <w:numId w:val="3"/>
        </w:numPr>
        <w:spacing w:after="0" w:line="240" w:lineRule="auto"/>
        <w:ind w:right="-57"/>
        <w:rPr>
          <w:rFonts w:ascii="Times New Roman" w:eastAsia="Times New Roman" w:hAnsi="Times New Roman" w:cs="Times New Roman"/>
          <w:sz w:val="24"/>
          <w:szCs w:val="24"/>
        </w:rPr>
      </w:pPr>
      <w:r w:rsidRPr="00446F04">
        <w:rPr>
          <w:rFonts w:ascii="Times New Roman" w:eastAsia="Times New Roman" w:hAnsi="Times New Roman" w:cs="Times New Roman"/>
          <w:sz w:val="24"/>
          <w:szCs w:val="24"/>
        </w:rPr>
        <w:t xml:space="preserve">Omeragic, E., Dedic, M., Elezovic, A. et al. Application of direct peptide reactivity assay for assessing the  skin sensitization potential of essential oils. Sci Rep 12, 7470 (2022). </w:t>
      </w:r>
      <w:hyperlink r:id="rId7" w:history="1">
        <w:r w:rsidRPr="00E06BB0">
          <w:rPr>
            <w:rStyle w:val="Hyperlink"/>
            <w:rFonts w:ascii="Times New Roman" w:eastAsia="Times New Roman" w:hAnsi="Times New Roman" w:cs="Times New Roman"/>
            <w:sz w:val="24"/>
            <w:szCs w:val="24"/>
          </w:rPr>
          <w:t>https://doi.org/10.1038/s41598-022-11171-2</w:t>
        </w:r>
      </w:hyperlink>
    </w:p>
    <w:p w14:paraId="5B92AAC6" w14:textId="77777777" w:rsidR="00B8477E" w:rsidRDefault="00B8477E" w:rsidP="00B8477E">
      <w:pPr>
        <w:numPr>
          <w:ilvl w:val="0"/>
          <w:numId w:val="3"/>
        </w:numPr>
        <w:spacing w:after="0" w:line="240" w:lineRule="auto"/>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Nikšić H, Durić K, Sijamić I, Korić E, Kusturica J, Omeragić E, Muratovic S. In vitro Antiproliferative activity of Melissa officinalis L.(Lamiaceae) leaves essential oil.</w:t>
      </w:r>
      <w:r>
        <w:t xml:space="preserve"> </w:t>
      </w:r>
      <w:r>
        <w:rPr>
          <w:rFonts w:ascii="Times New Roman" w:eastAsia="Times New Roman" w:hAnsi="Times New Roman" w:cs="Times New Roman"/>
          <w:sz w:val="24"/>
          <w:szCs w:val="24"/>
        </w:rPr>
        <w:t>Boletín Latinoamericano y del Caribe de Plantas Medicinales y Aromáticas 2019,</w:t>
      </w:r>
      <w:r>
        <w:t xml:space="preserve"> </w:t>
      </w:r>
      <w:r>
        <w:rPr>
          <w:rFonts w:ascii="Times New Roman" w:eastAsia="Times New Roman" w:hAnsi="Times New Roman" w:cs="Times New Roman"/>
          <w:sz w:val="24"/>
          <w:szCs w:val="24"/>
        </w:rPr>
        <w:t xml:space="preserve">18 (5): 480 - 491 </w:t>
      </w:r>
    </w:p>
    <w:p w14:paraId="24AE6046" w14:textId="77777777" w:rsidR="00B8477E" w:rsidRDefault="00B8477E" w:rsidP="00B8477E">
      <w:pPr>
        <w:numPr>
          <w:ilvl w:val="0"/>
          <w:numId w:val="3"/>
        </w:numPr>
        <w:spacing w:after="0" w:line="240" w:lineRule="auto"/>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Nikšić Ha., Durić K., Omeragić E.,  Nikšić He., Muratović S.,Bečić F.Chemical characterization, antimicrobial and antioxidant properties of Mentha spicata L. (Lamiaceae) essential oil. Bulletin of the Chemists and Technologists of Bosnia and Herzegovina 2018; (50): 43-48.</w:t>
      </w:r>
    </w:p>
    <w:p w14:paraId="50B017F3" w14:textId="77777777" w:rsidR="00B8477E" w:rsidRDefault="00B8477E" w:rsidP="00B8477E">
      <w:pPr>
        <w:numPr>
          <w:ilvl w:val="0"/>
          <w:numId w:val="3"/>
        </w:numPr>
        <w:spacing w:after="0" w:line="240" w:lineRule="auto"/>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Niksic H, Kovac-Besovic E, Duric K, Makarevic E, Omerovic S, Muratovic S. Chemical characterization and antioxidative activity of Mentha spicata L. (Lamiaceae) essential oil depending on harvesting time.</w:t>
      </w:r>
      <w:r>
        <w:t xml:space="preserve"> </w:t>
      </w:r>
      <w:r>
        <w:rPr>
          <w:rFonts w:ascii="Times New Roman" w:eastAsia="Times New Roman" w:hAnsi="Times New Roman" w:cs="Times New Roman"/>
          <w:sz w:val="24"/>
          <w:szCs w:val="24"/>
        </w:rPr>
        <w:t>Latin American Journal of Pharmacy 2017; 36 (7): 1375-81 Latin American Journal of Pharmacy</w:t>
      </w:r>
    </w:p>
    <w:p w14:paraId="0E9399CD" w14:textId="77777777" w:rsidR="00B8477E" w:rsidRDefault="00B8477E" w:rsidP="00B8477E">
      <w:pPr>
        <w:numPr>
          <w:ilvl w:val="0"/>
          <w:numId w:val="3"/>
        </w:numPr>
        <w:spacing w:after="0" w:line="240" w:lineRule="auto"/>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Niksic H, Kovac-Besovic E,  Omeragic E, Muratovic S, Kusturica J, Duric K.</w:t>
      </w:r>
      <w:r>
        <w:t xml:space="preserve"> </w:t>
      </w:r>
      <w:r>
        <w:rPr>
          <w:rFonts w:ascii="Times New Roman" w:eastAsia="Times New Roman" w:hAnsi="Times New Roman" w:cs="Times New Roman"/>
          <w:sz w:val="24"/>
          <w:szCs w:val="24"/>
        </w:rPr>
        <w:t>Antiproliferative, antimicrobial and antioxidant activity of Lavandula angustifolia Mill. essential oil. Journal of Health Sciences 2017;</w:t>
      </w:r>
      <w:r>
        <w:t xml:space="preserve"> </w:t>
      </w:r>
      <w:r>
        <w:rPr>
          <w:rFonts w:ascii="Times New Roman" w:eastAsia="Times New Roman" w:hAnsi="Times New Roman" w:cs="Times New Roman"/>
          <w:sz w:val="24"/>
          <w:szCs w:val="24"/>
        </w:rPr>
        <w:t xml:space="preserve">7(1):35-43  </w:t>
      </w:r>
    </w:p>
    <w:p w14:paraId="4F7FFCC0" w14:textId="77777777" w:rsidR="00B8477E" w:rsidRDefault="00B8477E" w:rsidP="00B8477E">
      <w:pPr>
        <w:spacing w:after="0" w:line="240" w:lineRule="auto"/>
        <w:ind w:left="360" w:right="-57"/>
        <w:rPr>
          <w:rFonts w:ascii="Times New Roman" w:eastAsia="Times New Roman" w:hAnsi="Times New Roman" w:cs="Times New Roman"/>
          <w:sz w:val="24"/>
          <w:szCs w:val="24"/>
        </w:rPr>
      </w:pPr>
    </w:p>
    <w:p w14:paraId="7C104330" w14:textId="77777777" w:rsidR="00B8477E" w:rsidRDefault="00B8477E" w:rsidP="00B8477E">
      <w:pPr>
        <w:numPr>
          <w:ilvl w:val="0"/>
          <w:numId w:val="3"/>
        </w:numPr>
        <w:spacing w:after="0" w:line="240" w:lineRule="auto"/>
        <w:ind w:right="-57"/>
        <w:rPr>
          <w:rFonts w:ascii="Times New Roman" w:eastAsia="Times New Roman" w:hAnsi="Times New Roman" w:cs="Times New Roman"/>
          <w:sz w:val="24"/>
          <w:szCs w:val="24"/>
        </w:rPr>
      </w:pPr>
      <w:r>
        <w:rPr>
          <w:rFonts w:ascii="Times New Roman" w:eastAsia="Times New Roman" w:hAnsi="Times New Roman" w:cs="Times New Roman"/>
          <w:sz w:val="24"/>
          <w:szCs w:val="24"/>
        </w:rPr>
        <w:t>Nikšić H, Kovač-Bešović E, Durić K, Korać N, Omeragić E,  Muratović S. Seasonal Variation in Content and Chemical Composition of Essential Oils from Leaves of Mentha longifolia Huds. (Lamiaceae).  Bulletin of the Chemists and Technologists of Bosnia and Herzegovina 2014; (43): 29-34.</w:t>
      </w:r>
    </w:p>
    <w:p w14:paraId="16EE88CB" w14:textId="77777777" w:rsidR="00B8477E" w:rsidRDefault="00B8477E" w:rsidP="00B8477E">
      <w:pPr>
        <w:numPr>
          <w:ilvl w:val="0"/>
          <w:numId w:val="3"/>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sz w:val="24"/>
          <w:szCs w:val="24"/>
        </w:rPr>
        <w:t>Niksic H</w:t>
      </w:r>
      <w:r>
        <w:rPr>
          <w:rFonts w:ascii="Times New Roman" w:eastAsia="Times New Roman" w:hAnsi="Times New Roman" w:cs="Times New Roman"/>
          <w:sz w:val="24"/>
          <w:szCs w:val="24"/>
        </w:rPr>
        <w:t xml:space="preserve">, Kovac-Besovic E, Makarevic E, Duric K. Chemical composition, antimicrobial and antioxidant properties of </w:t>
      </w:r>
      <w:r>
        <w:rPr>
          <w:rFonts w:ascii="Times New Roman" w:eastAsia="Times New Roman" w:hAnsi="Times New Roman" w:cs="Times New Roman"/>
          <w:i/>
          <w:sz w:val="24"/>
          <w:szCs w:val="24"/>
        </w:rPr>
        <w:t>Mentha longifolia</w:t>
      </w:r>
      <w:r>
        <w:rPr>
          <w:rFonts w:ascii="Times New Roman" w:eastAsia="Times New Roman" w:hAnsi="Times New Roman" w:cs="Times New Roman"/>
          <w:sz w:val="24"/>
          <w:szCs w:val="24"/>
        </w:rPr>
        <w:t xml:space="preserve"> (L.) Huds. essential oil. Journal of Health Sciences 2012;2(3):192-200.</w:t>
      </w:r>
    </w:p>
    <w:p w14:paraId="58028D11" w14:textId="77777777" w:rsidR="00B8477E" w:rsidRDefault="00B8477E" w:rsidP="00B8477E">
      <w:r>
        <w:rPr>
          <w:i/>
          <w:sz w:val="23"/>
          <w:szCs w:val="23"/>
        </w:rPr>
        <w:t xml:space="preserve"> </w:t>
      </w:r>
    </w:p>
    <w:p w14:paraId="74EA9D4A" w14:textId="77777777" w:rsidR="00B8477E" w:rsidRDefault="00B8477E" w:rsidP="00B8477E">
      <w:pPr>
        <w:rPr>
          <w:i/>
        </w:rPr>
      </w:pPr>
    </w:p>
    <w:p w14:paraId="5B6BA6F7" w14:textId="77777777" w:rsidR="008D105F" w:rsidRDefault="008D105F"/>
    <w:sectPr w:rsidR="008D105F" w:rsidSect="00B8477E">
      <w:pgSz w:w="11906" w:h="16838"/>
      <w:pgMar w:top="1417"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D37561"/>
    <w:multiLevelType w:val="multilevel"/>
    <w:tmpl w:val="986AC03E"/>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2E9C447A"/>
    <w:multiLevelType w:val="multilevel"/>
    <w:tmpl w:val="8026C0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793252C3"/>
    <w:multiLevelType w:val="multilevel"/>
    <w:tmpl w:val="9B64CA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41858313">
    <w:abstractNumId w:val="2"/>
  </w:num>
  <w:num w:numId="2" w16cid:durableId="620844820">
    <w:abstractNumId w:val="1"/>
  </w:num>
  <w:num w:numId="3" w16cid:durableId="16724448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77E"/>
    <w:rsid w:val="00091EAB"/>
    <w:rsid w:val="002474A4"/>
    <w:rsid w:val="0034367F"/>
    <w:rsid w:val="008D105F"/>
    <w:rsid w:val="00B8477E"/>
    <w:rsid w:val="00FD2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3595C"/>
  <w15:chartTrackingRefBased/>
  <w15:docId w15:val="{A0C1F98D-5119-4C73-B44F-F97209C40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77E"/>
    <w:pPr>
      <w:spacing w:after="200" w:line="276" w:lineRule="auto"/>
    </w:pPr>
    <w:rPr>
      <w:rFonts w:ascii="Calibri" w:eastAsia="Calibri" w:hAnsi="Calibri" w:cs="Calibri"/>
      <w:kern w:val="0"/>
      <w:sz w:val="22"/>
      <w:szCs w:val="22"/>
      <w:lang w:val="bs-Latn-BA"/>
      <w14:ligatures w14:val="none"/>
    </w:rPr>
  </w:style>
  <w:style w:type="paragraph" w:styleId="Heading1">
    <w:name w:val="heading 1"/>
    <w:basedOn w:val="Normal"/>
    <w:next w:val="Normal"/>
    <w:link w:val="Heading1Char"/>
    <w:uiPriority w:val="9"/>
    <w:qFormat/>
    <w:rsid w:val="00B8477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477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477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477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477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47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47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47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47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477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477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477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477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477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47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47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47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477E"/>
    <w:rPr>
      <w:rFonts w:eastAsiaTheme="majorEastAsia" w:cstheme="majorBidi"/>
      <w:color w:val="272727" w:themeColor="text1" w:themeTint="D8"/>
    </w:rPr>
  </w:style>
  <w:style w:type="paragraph" w:styleId="Title">
    <w:name w:val="Title"/>
    <w:basedOn w:val="Normal"/>
    <w:next w:val="Normal"/>
    <w:link w:val="TitleChar"/>
    <w:uiPriority w:val="10"/>
    <w:qFormat/>
    <w:rsid w:val="00B847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47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47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47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477E"/>
    <w:pPr>
      <w:spacing w:before="160"/>
      <w:jc w:val="center"/>
    </w:pPr>
    <w:rPr>
      <w:i/>
      <w:iCs/>
      <w:color w:val="404040" w:themeColor="text1" w:themeTint="BF"/>
    </w:rPr>
  </w:style>
  <w:style w:type="character" w:customStyle="1" w:styleId="QuoteChar">
    <w:name w:val="Quote Char"/>
    <w:basedOn w:val="DefaultParagraphFont"/>
    <w:link w:val="Quote"/>
    <w:uiPriority w:val="29"/>
    <w:rsid w:val="00B8477E"/>
    <w:rPr>
      <w:i/>
      <w:iCs/>
      <w:color w:val="404040" w:themeColor="text1" w:themeTint="BF"/>
    </w:rPr>
  </w:style>
  <w:style w:type="paragraph" w:styleId="ListParagraph">
    <w:name w:val="List Paragraph"/>
    <w:basedOn w:val="Normal"/>
    <w:uiPriority w:val="34"/>
    <w:qFormat/>
    <w:rsid w:val="00B8477E"/>
    <w:pPr>
      <w:ind w:left="720"/>
      <w:contextualSpacing/>
    </w:pPr>
  </w:style>
  <w:style w:type="character" w:styleId="IntenseEmphasis">
    <w:name w:val="Intense Emphasis"/>
    <w:basedOn w:val="DefaultParagraphFont"/>
    <w:uiPriority w:val="21"/>
    <w:qFormat/>
    <w:rsid w:val="00B8477E"/>
    <w:rPr>
      <w:i/>
      <w:iCs/>
      <w:color w:val="2F5496" w:themeColor="accent1" w:themeShade="BF"/>
    </w:rPr>
  </w:style>
  <w:style w:type="paragraph" w:styleId="IntenseQuote">
    <w:name w:val="Intense Quote"/>
    <w:basedOn w:val="Normal"/>
    <w:next w:val="Normal"/>
    <w:link w:val="IntenseQuoteChar"/>
    <w:uiPriority w:val="30"/>
    <w:qFormat/>
    <w:rsid w:val="00B8477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477E"/>
    <w:rPr>
      <w:i/>
      <w:iCs/>
      <w:color w:val="2F5496" w:themeColor="accent1" w:themeShade="BF"/>
    </w:rPr>
  </w:style>
  <w:style w:type="character" w:styleId="IntenseReference">
    <w:name w:val="Intense Reference"/>
    <w:basedOn w:val="DefaultParagraphFont"/>
    <w:uiPriority w:val="32"/>
    <w:qFormat/>
    <w:rsid w:val="00B8477E"/>
    <w:rPr>
      <w:b/>
      <w:bCs/>
      <w:smallCaps/>
      <w:color w:val="2F5496" w:themeColor="accent1" w:themeShade="BF"/>
      <w:spacing w:val="5"/>
    </w:rPr>
  </w:style>
  <w:style w:type="character" w:styleId="Hyperlink">
    <w:name w:val="Hyperlink"/>
    <w:basedOn w:val="DefaultParagraphFont"/>
    <w:uiPriority w:val="99"/>
    <w:unhideWhenUsed/>
    <w:rsid w:val="00B8477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038/s41598-022-1117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38/s41598-021-92679-x" TargetMode="External"/><Relationship Id="rId5" Type="http://schemas.openxmlformats.org/officeDocument/2006/relationships/hyperlink" Target="https://doi.org/10.1080/0972060X.2024.231833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1013</Words>
  <Characters>5775</Characters>
  <Application>Microsoft Office Word</Application>
  <DocSecurity>0</DocSecurity>
  <Lines>48</Lines>
  <Paragraphs>13</Paragraphs>
  <ScaleCrop>false</ScaleCrop>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Osman Hrnjica</dc:creator>
  <cp:keywords/>
  <dc:description/>
  <cp:lastModifiedBy>Osman Hrnjica</cp:lastModifiedBy>
  <cp:revision>1</cp:revision>
  <dcterms:created xsi:type="dcterms:W3CDTF">2025-11-03T09:12:00Z</dcterms:created>
  <dcterms:modified xsi:type="dcterms:W3CDTF">2025-11-03T09:12:00Z</dcterms:modified>
</cp:coreProperties>
</file>