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CA13" w14:textId="77777777" w:rsidR="003E0637" w:rsidRDefault="003E0637" w:rsidP="003E0637">
      <w:pPr>
        <w:jc w:val="both"/>
        <w:rPr>
          <w:b/>
        </w:rPr>
      </w:pPr>
      <w:r>
        <w:rPr>
          <w:b/>
        </w:rPr>
        <w:t>NAME AND SURNAME: AMINA TUCAK</w:t>
      </w:r>
    </w:p>
    <w:p w14:paraId="3B152D3E" w14:textId="77777777" w:rsidR="003E0637" w:rsidRDefault="003E0637" w:rsidP="003E0637">
      <w:pPr>
        <w:jc w:val="both"/>
      </w:pPr>
    </w:p>
    <w:p w14:paraId="3675848E" w14:textId="77777777" w:rsidR="003E0637" w:rsidRDefault="003E0637" w:rsidP="003E0637">
      <w:pPr>
        <w:jc w:val="both"/>
        <w:rPr>
          <w:b/>
        </w:rPr>
      </w:pPr>
      <w:r>
        <w:rPr>
          <w:b/>
        </w:rPr>
        <w:t>Work  experience:</w:t>
      </w:r>
    </w:p>
    <w:p w14:paraId="556B1E0A" w14:textId="77777777" w:rsidR="003E0637" w:rsidRDefault="003E0637" w:rsidP="003E06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2018. Teaching and Research Assistant</w:t>
      </w:r>
    </w:p>
    <w:p w14:paraId="096C5967" w14:textId="77777777" w:rsidR="003E0637" w:rsidRDefault="003E0637" w:rsidP="003E063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 xml:space="preserve">Department of Pharmaceutical Technology, </w:t>
      </w:r>
      <w:r>
        <w:rPr>
          <w:i/>
          <w:color w:val="000000"/>
        </w:rPr>
        <w:t>Faculty of Pharmacy, University of Sarajevo</w:t>
      </w:r>
    </w:p>
    <w:p w14:paraId="1CAE69E2" w14:textId="77777777" w:rsidR="003E0637" w:rsidRDefault="003E0637" w:rsidP="003E0637">
      <w:pPr>
        <w:jc w:val="both"/>
        <w:rPr>
          <w:b/>
        </w:rPr>
      </w:pPr>
      <w:r>
        <w:rPr>
          <w:b/>
        </w:rPr>
        <w:t xml:space="preserve">Education: </w:t>
      </w:r>
    </w:p>
    <w:p w14:paraId="6A20D60C" w14:textId="77777777" w:rsidR="003E0637" w:rsidRDefault="003E0637" w:rsidP="003E06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</w:rPr>
      </w:pPr>
      <w:r>
        <w:rPr>
          <w:i/>
          <w:color w:val="000000"/>
        </w:rPr>
        <w:t xml:space="preserve">2019. </w:t>
      </w:r>
    </w:p>
    <w:p w14:paraId="08C06720" w14:textId="77777777" w:rsidR="003E0637" w:rsidRDefault="003E0637" w:rsidP="003E06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</w:rPr>
      </w:pPr>
      <w:r>
        <w:rPr>
          <w:i/>
          <w:color w:val="000000"/>
        </w:rPr>
        <w:t>Long-life learning program „Pedagogical education and enforcement of competencies of academic staff at the University of Sarajevo“ (TRAIN program) organized by University of Sarajevo</w:t>
      </w:r>
    </w:p>
    <w:p w14:paraId="5840E528" w14:textId="77777777" w:rsidR="003E0637" w:rsidRDefault="003E0637" w:rsidP="003E06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</w:rPr>
      </w:pPr>
      <w:r>
        <w:rPr>
          <w:i/>
          <w:color w:val="000000"/>
        </w:rPr>
        <w:t xml:space="preserve">2018. </w:t>
      </w:r>
    </w:p>
    <w:p w14:paraId="4CA401A7" w14:textId="77777777" w:rsidR="003E0637" w:rsidRDefault="003E0637" w:rsidP="003E06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</w:rPr>
      </w:pPr>
      <w:r>
        <w:rPr>
          <w:i/>
          <w:color w:val="000000"/>
        </w:rPr>
        <w:t>PhD student at Faculty of Pharmacy, University of Sarajevo</w:t>
      </w:r>
    </w:p>
    <w:p w14:paraId="4AE04081" w14:textId="77777777" w:rsidR="003E0637" w:rsidRDefault="003E0637" w:rsidP="003E06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</w:rPr>
      </w:pPr>
      <w:r>
        <w:rPr>
          <w:i/>
          <w:color w:val="000000"/>
        </w:rPr>
        <w:t xml:space="preserve">2018. </w:t>
      </w:r>
    </w:p>
    <w:p w14:paraId="181770BA" w14:textId="77777777" w:rsidR="003E0637" w:rsidRDefault="003E0637" w:rsidP="003E06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</w:rPr>
      </w:pPr>
      <w:r>
        <w:rPr>
          <w:i/>
          <w:color w:val="000000"/>
        </w:rPr>
        <w:t>TAIEX Workshop, Biomedical engineering: Nanotechnology (Mostar, Bosna &amp; Herzegovina) organized by Bosnia and Herzegovina Medical and Biological Engineering Society</w:t>
      </w:r>
    </w:p>
    <w:p w14:paraId="564C5D92" w14:textId="77777777" w:rsidR="003E0637" w:rsidRDefault="003E0637" w:rsidP="003E06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</w:rPr>
      </w:pPr>
      <w:r>
        <w:rPr>
          <w:i/>
          <w:color w:val="000000"/>
        </w:rPr>
        <w:t>2018.</w:t>
      </w:r>
    </w:p>
    <w:p w14:paraId="4AAE8740" w14:textId="77777777" w:rsidR="003E0637" w:rsidRDefault="003E0637" w:rsidP="003E06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</w:rPr>
      </w:pPr>
      <w:r>
        <w:rPr>
          <w:i/>
          <w:color w:val="000000"/>
        </w:rPr>
        <w:t>Passed state professional exam for a title “Master of Pharmacy“, Ministry of Health of the Federation of Bosnia and Herzegovina</w:t>
      </w:r>
    </w:p>
    <w:p w14:paraId="24877A98" w14:textId="77777777" w:rsidR="003E0637" w:rsidRDefault="003E0637" w:rsidP="003E06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</w:rPr>
      </w:pPr>
      <w:r>
        <w:rPr>
          <w:i/>
          <w:color w:val="000000"/>
        </w:rPr>
        <w:t xml:space="preserve">2017. MPharm. </w:t>
      </w:r>
    </w:p>
    <w:p w14:paraId="7C76D29C" w14:textId="77777777" w:rsidR="003E0637" w:rsidRDefault="003E0637" w:rsidP="003E06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</w:rPr>
      </w:pPr>
      <w:bookmarkStart w:id="0" w:name="_gjdgxs" w:colFirst="0" w:colLast="0"/>
      <w:bookmarkEnd w:id="0"/>
      <w:r>
        <w:rPr>
          <w:i/>
          <w:color w:val="000000"/>
        </w:rPr>
        <w:t xml:space="preserve">Diploma thesis: </w:t>
      </w:r>
      <w:r>
        <w:rPr>
          <w:color w:val="000000"/>
        </w:rPr>
        <w:t xml:space="preserve">Microneedle-assisted drug delivery through the skin – formulation aspects </w:t>
      </w:r>
    </w:p>
    <w:p w14:paraId="757AB01E" w14:textId="77777777" w:rsidR="003E0637" w:rsidRDefault="003E0637" w:rsidP="003E063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i/>
          <w:color w:val="000000"/>
        </w:rPr>
      </w:pPr>
      <w:r>
        <w:rPr>
          <w:i/>
          <w:color w:val="000000"/>
        </w:rPr>
        <w:t>University of Sarajevo, Faculty of Pharmacy</w:t>
      </w:r>
    </w:p>
    <w:p w14:paraId="7EC35C11" w14:textId="77777777" w:rsidR="003E0637" w:rsidRDefault="003E0637" w:rsidP="003E0637">
      <w:pPr>
        <w:jc w:val="both"/>
        <w:rPr>
          <w:b/>
        </w:rPr>
      </w:pPr>
      <w:r>
        <w:rPr>
          <w:b/>
        </w:rPr>
        <w:t>Study abroad:</w:t>
      </w:r>
    </w:p>
    <w:p w14:paraId="27AFEB0B" w14:textId="77777777" w:rsidR="003E0637" w:rsidRDefault="003E0637" w:rsidP="003E06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2019. </w:t>
      </w:r>
    </w:p>
    <w:p w14:paraId="22D8CA02" w14:textId="77777777" w:rsidR="003E0637" w:rsidRDefault="003E0637" w:rsidP="003E06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Institute of Pharmaceutical Sciences, Department of Pharmaceutical Technology &amp; Biopharmacy, University of Graz, Austria</w:t>
      </w:r>
    </w:p>
    <w:p w14:paraId="71CA6D5D" w14:textId="77777777" w:rsidR="003E0637" w:rsidRDefault="003E0637" w:rsidP="003E06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2018.</w:t>
      </w:r>
    </w:p>
    <w:p w14:paraId="7DD2834A" w14:textId="77777777" w:rsidR="003E0637" w:rsidRDefault="003E0637" w:rsidP="003E06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Institute of Pharmaceutical Sciences, Department of Pharmaceutical Technology &amp; Biopharmacy, University of Graz, Austria</w:t>
      </w:r>
    </w:p>
    <w:p w14:paraId="1003AD7D" w14:textId="77777777" w:rsidR="003E0637" w:rsidRDefault="003E0637" w:rsidP="003E06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2017. </w:t>
      </w:r>
    </w:p>
    <w:p w14:paraId="782354C5" w14:textId="77777777" w:rsidR="003E0637" w:rsidRDefault="003E0637" w:rsidP="003E063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 xml:space="preserve">Department of Pharmacokinetics &amp; Biopharmacy, Faculty of Pharmacy, University of Ljubljana,  Slovenia </w:t>
      </w:r>
    </w:p>
    <w:p w14:paraId="7E780AE4" w14:textId="77777777" w:rsidR="003E0637" w:rsidRDefault="003E0637" w:rsidP="003E0637">
      <w:pPr>
        <w:jc w:val="both"/>
        <w:rPr>
          <w:b/>
        </w:rPr>
      </w:pPr>
      <w:r>
        <w:rPr>
          <w:b/>
        </w:rPr>
        <w:t xml:space="preserve">Academic/teaching work: </w:t>
      </w:r>
    </w:p>
    <w:p w14:paraId="5E46BA72" w14:textId="77777777" w:rsidR="003E0637" w:rsidRDefault="003E0637" w:rsidP="003E0637">
      <w:pPr>
        <w:jc w:val="both"/>
      </w:pPr>
      <w:r>
        <w:rPr>
          <w:i/>
        </w:rPr>
        <w:t>The integrated study programme of the first and second cycle of Faculty of Pharmacy, University of Sarajevo</w:t>
      </w:r>
    </w:p>
    <w:p w14:paraId="5A6B9DB9" w14:textId="77777777" w:rsidR="003E0637" w:rsidRDefault="003E0637" w:rsidP="003E063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  <w:rPr>
          <w:i/>
          <w:color w:val="000000"/>
        </w:rPr>
      </w:pPr>
      <w:r>
        <w:rPr>
          <w:i/>
          <w:color w:val="000000"/>
        </w:rPr>
        <w:t xml:space="preserve">Subjects: </w:t>
      </w:r>
    </w:p>
    <w:p w14:paraId="6D8EBB24" w14:textId="77777777" w:rsidR="003E0637" w:rsidRDefault="003E0637" w:rsidP="003E0637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ind w:left="720"/>
        <w:jc w:val="both"/>
        <w:rPr>
          <w:i/>
          <w:color w:val="000000"/>
        </w:rPr>
      </w:pPr>
      <w:r>
        <w:rPr>
          <w:i/>
          <w:color w:val="000000"/>
        </w:rPr>
        <w:t>„Industrial pharmacy I“,</w:t>
      </w:r>
    </w:p>
    <w:p w14:paraId="17AE345D" w14:textId="77777777" w:rsidR="003E0637" w:rsidRDefault="003E0637" w:rsidP="003E0637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ind w:left="720"/>
        <w:jc w:val="both"/>
        <w:rPr>
          <w:i/>
          <w:color w:val="000000"/>
        </w:rPr>
      </w:pPr>
      <w:r>
        <w:rPr>
          <w:i/>
          <w:color w:val="000000"/>
        </w:rPr>
        <w:t>„Industrial pharmacy II“ and</w:t>
      </w:r>
    </w:p>
    <w:p w14:paraId="111B9700" w14:textId="77777777" w:rsidR="003E0637" w:rsidRDefault="003E0637" w:rsidP="003E0637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ind w:left="720"/>
        <w:jc w:val="both"/>
        <w:rPr>
          <w:i/>
          <w:color w:val="000000"/>
        </w:rPr>
      </w:pPr>
      <w:r>
        <w:rPr>
          <w:i/>
          <w:color w:val="000000"/>
        </w:rPr>
        <w:t>Selected topic in industrial pharmacy – Stability of drugs</w:t>
      </w:r>
    </w:p>
    <w:p w14:paraId="6A7C8BDA" w14:textId="77777777" w:rsidR="003E0637" w:rsidRDefault="003E0637" w:rsidP="003E0637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  <w:rPr>
          <w:b/>
          <w:color w:val="000000"/>
        </w:rPr>
      </w:pPr>
      <w:r>
        <w:rPr>
          <w:b/>
          <w:color w:val="000000"/>
        </w:rPr>
        <w:lastRenderedPageBreak/>
        <w:t xml:space="preserve">Projects: </w:t>
      </w:r>
    </w:p>
    <w:p w14:paraId="470E1485" w14:textId="77777777" w:rsidR="003E0637" w:rsidRDefault="003E0637" w:rsidP="003E06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2019-2020. Researcher</w:t>
      </w:r>
    </w:p>
    <w:p w14:paraId="0236027E" w14:textId="77777777" w:rsidR="003E0637" w:rsidRDefault="003E0637" w:rsidP="003E06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An international scientific project between Bosnia &amp; Herzegovina and Austria </w:t>
      </w:r>
    </w:p>
    <w:p w14:paraId="6D0A5CE2" w14:textId="77777777" w:rsidR="003E0637" w:rsidRDefault="003E0637" w:rsidP="003E06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„Lipid nanoparticles as drug delivery systems for micro RNA“</w:t>
      </w:r>
    </w:p>
    <w:p w14:paraId="419A4463" w14:textId="77777777" w:rsidR="003E0637" w:rsidRDefault="003E0637" w:rsidP="003E06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(Project leaders: Prof. dr. Edina Vranić and Prof.dr. Andreas Zimmer)</w:t>
      </w:r>
    </w:p>
    <w:p w14:paraId="563E654D" w14:textId="77777777" w:rsidR="003E0637" w:rsidRDefault="003E0637" w:rsidP="003E06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2017. Researcher</w:t>
      </w:r>
    </w:p>
    <w:p w14:paraId="32C124EC" w14:textId="77777777" w:rsidR="003E0637" w:rsidRDefault="003E0637" w:rsidP="003E06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 An international scientific project between Bosnia &amp; Herzegovina and Slovenia </w:t>
      </w:r>
    </w:p>
    <w:p w14:paraId="36B2456E" w14:textId="77777777" w:rsidR="003E0637" w:rsidRDefault="003E0637" w:rsidP="003E06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„The influence of selected parameters on </w:t>
      </w:r>
      <w:r>
        <w:rPr>
          <w:i/>
          <w:color w:val="000000"/>
        </w:rPr>
        <w:t xml:space="preserve">in vitro </w:t>
      </w:r>
      <w:r>
        <w:rPr>
          <w:color w:val="000000"/>
        </w:rPr>
        <w:t>release of active substances“</w:t>
      </w:r>
    </w:p>
    <w:p w14:paraId="701E62AD" w14:textId="77777777" w:rsidR="003E0637" w:rsidRDefault="003E0637" w:rsidP="003E063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>(Project leaders: Prof. dr. Edina Vranić)</w:t>
      </w:r>
    </w:p>
    <w:p w14:paraId="58BC7F42" w14:textId="77777777" w:rsidR="003E0637" w:rsidRDefault="003E0637" w:rsidP="003E0637">
      <w:pPr>
        <w:jc w:val="both"/>
        <w:rPr>
          <w:b/>
        </w:rPr>
      </w:pPr>
      <w:r>
        <w:rPr>
          <w:b/>
        </w:rPr>
        <w:t>Selected publications:</w:t>
      </w:r>
    </w:p>
    <w:p w14:paraId="526ADCEB" w14:textId="77777777" w:rsidR="003E0637" w:rsidRDefault="003E0637" w:rsidP="003E06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14" w:hanging="357"/>
        <w:jc w:val="both"/>
        <w:rPr>
          <w:i/>
          <w:color w:val="000000"/>
        </w:rPr>
      </w:pPr>
      <w:r>
        <w:rPr>
          <w:b/>
          <w:color w:val="000000"/>
        </w:rPr>
        <w:t>Tucak, A.,</w:t>
      </w:r>
      <w:r>
        <w:rPr>
          <w:color w:val="000000"/>
        </w:rPr>
        <w:t xml:space="preserve"> Camović, M., Sirbubalo, M., Muhamedagić, K., Čekić, A., Vranić, E. Structuring of 3D-printed PLA microneedles for pre-treatment of transdermal drug delivery. (2019). In: </w:t>
      </w:r>
      <w:r>
        <w:rPr>
          <w:i/>
          <w:color w:val="000000"/>
        </w:rPr>
        <w:t>4th Congress of pharmacists in Bosnia and Herzegovina, 10-13. October 2019. – abstract book.</w:t>
      </w:r>
      <w:r>
        <w:rPr>
          <w:color w:val="000000"/>
        </w:rPr>
        <w:t xml:space="preserve"> Sarajevo, p. 232-234</w:t>
      </w:r>
    </w:p>
    <w:p w14:paraId="68AA0A52" w14:textId="77777777" w:rsidR="003E0637" w:rsidRDefault="003E0637" w:rsidP="003E06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14" w:hanging="357"/>
        <w:jc w:val="both"/>
        <w:rPr>
          <w:color w:val="000000"/>
        </w:rPr>
      </w:pPr>
      <w:r>
        <w:rPr>
          <w:color w:val="000000"/>
        </w:rPr>
        <w:t xml:space="preserve">Camović, M., Biščević, A., Brčić, I., Borčak, K., Bušatlić, S., Ćenanović, N., Dedović, A., Mulalić, A., Osmanlić, M., Sirbubalo, M., </w:t>
      </w:r>
      <w:r>
        <w:rPr>
          <w:b/>
          <w:color w:val="000000"/>
        </w:rPr>
        <w:t>Tucak, A.,</w:t>
      </w:r>
      <w:r>
        <w:rPr>
          <w:color w:val="000000"/>
        </w:rPr>
        <w:t xml:space="preserve"> Vranić, E. (2019) Coated 3D printed PLA microneedles as transdermal drug delivery systems. In: Badnjevic A., Škrbić R., Gurbeta Pokvić L. (eds) </w:t>
      </w:r>
      <w:r>
        <w:rPr>
          <w:i/>
          <w:color w:val="000000"/>
        </w:rPr>
        <w:t>International Conference on Medical and Biological Engineering in Bosnia and Herzegovina, Banja Luka, 16</w:t>
      </w:r>
      <w:r>
        <w:rPr>
          <w:i/>
          <w:color w:val="000000"/>
          <w:vertAlign w:val="superscript"/>
        </w:rPr>
        <w:t>th</w:t>
      </w:r>
      <w:r>
        <w:rPr>
          <w:i/>
          <w:color w:val="000000"/>
        </w:rPr>
        <w:t xml:space="preserve"> -18</w:t>
      </w:r>
      <w:r>
        <w:rPr>
          <w:i/>
          <w:color w:val="000000"/>
          <w:vertAlign w:val="superscript"/>
        </w:rPr>
        <w:t>th</w:t>
      </w:r>
      <w:r>
        <w:rPr>
          <w:i/>
          <w:color w:val="000000"/>
        </w:rPr>
        <w:t xml:space="preserve"> May 2019. </w:t>
      </w:r>
      <w:r>
        <w:rPr>
          <w:color w:val="000000"/>
        </w:rPr>
        <w:t>Proceedings of the International Conference on Medical and Biological Engineering, pp. 735-43. Springer, Cham.</w:t>
      </w:r>
    </w:p>
    <w:p w14:paraId="5E5ADBA8" w14:textId="77777777" w:rsidR="003E0637" w:rsidRDefault="003E0637" w:rsidP="003E06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14" w:hanging="357"/>
        <w:jc w:val="both"/>
        <w:rPr>
          <w:color w:val="000000"/>
        </w:rPr>
      </w:pPr>
      <w:r>
        <w:rPr>
          <w:color w:val="000000"/>
        </w:rPr>
        <w:t xml:space="preserve">Camović, M., Biščević, A., Brčić, I., Borčak, K., Bušatlić, S., Ćenanović, N., Dedović, A., Mulalić, A., Osmanlić, M., Sirbubalo, M., </w:t>
      </w:r>
      <w:r>
        <w:rPr>
          <w:b/>
          <w:color w:val="000000"/>
        </w:rPr>
        <w:t>Tucak, A.,</w:t>
      </w:r>
      <w:r>
        <w:rPr>
          <w:color w:val="000000"/>
        </w:rPr>
        <w:t xml:space="preserve"> Vranić, E. (2019) Acid-resistant capsules with sugar microneedles for oral delivery of ascorbic acid. In: Badnjevic A., Škrbić R., Gurbeta Pokvić L. (eds). </w:t>
      </w:r>
      <w:r>
        <w:rPr>
          <w:i/>
          <w:color w:val="000000"/>
        </w:rPr>
        <w:t>International Conference on Medical and Biological Engineering in Bosnia and Herzegovina, Banja Luka, 16</w:t>
      </w:r>
      <w:r>
        <w:rPr>
          <w:i/>
          <w:color w:val="000000"/>
          <w:vertAlign w:val="superscript"/>
        </w:rPr>
        <w:t>th</w:t>
      </w:r>
      <w:r>
        <w:rPr>
          <w:i/>
          <w:color w:val="000000"/>
        </w:rPr>
        <w:t xml:space="preserve"> -18</w:t>
      </w:r>
      <w:r>
        <w:rPr>
          <w:i/>
          <w:color w:val="000000"/>
          <w:vertAlign w:val="superscript"/>
        </w:rPr>
        <w:t>th</w:t>
      </w:r>
      <w:r>
        <w:rPr>
          <w:i/>
          <w:color w:val="000000"/>
        </w:rPr>
        <w:t xml:space="preserve"> May 2019. </w:t>
      </w:r>
      <w:r>
        <w:rPr>
          <w:color w:val="000000"/>
        </w:rPr>
        <w:t>Proceedings of the International Conference on Medical and Biological Engineering, pp. 749-755. Springer, Cham.</w:t>
      </w:r>
    </w:p>
    <w:p w14:paraId="5EA99D23" w14:textId="77777777" w:rsidR="003E0637" w:rsidRDefault="003E0637" w:rsidP="003E06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14" w:hanging="357"/>
        <w:jc w:val="both"/>
        <w:rPr>
          <w:color w:val="000000"/>
        </w:rPr>
      </w:pPr>
      <w:r>
        <w:rPr>
          <w:color w:val="000000"/>
        </w:rPr>
        <w:t xml:space="preserve">Krezić, S., Krhan, E., Mandžuka, E., Kovaĉ, N., Krajina, D., Marić, A., Komić, S., Nikšić, A., </w:t>
      </w:r>
      <w:r>
        <w:rPr>
          <w:b/>
          <w:color w:val="000000"/>
        </w:rPr>
        <w:t>Tucak A.,</w:t>
      </w:r>
      <w:r>
        <w:rPr>
          <w:color w:val="000000"/>
        </w:rPr>
        <w:t xml:space="preserve"> Sirbubalo M., Vranić E. (2019). Coated 3D Printed Fabrication of rectal and vaginal suppositories using 3D printed moulds: The challenge of personalized therapy. In: Badnjevic A., Škrbić R., Gurbeta Pokvić L. (eds) </w:t>
      </w:r>
      <w:r>
        <w:rPr>
          <w:i/>
          <w:color w:val="000000"/>
        </w:rPr>
        <w:t>International Conference on Medical and Biological Engineering in Bosnia and Herzegovina, Banja Luka, 16</w:t>
      </w:r>
      <w:r>
        <w:rPr>
          <w:i/>
          <w:color w:val="000000"/>
          <w:vertAlign w:val="superscript"/>
        </w:rPr>
        <w:t>th</w:t>
      </w:r>
      <w:r>
        <w:rPr>
          <w:i/>
          <w:color w:val="000000"/>
        </w:rPr>
        <w:t xml:space="preserve"> -18</w:t>
      </w:r>
      <w:r>
        <w:rPr>
          <w:i/>
          <w:color w:val="000000"/>
          <w:vertAlign w:val="superscript"/>
        </w:rPr>
        <w:t>th</w:t>
      </w:r>
      <w:r>
        <w:rPr>
          <w:i/>
          <w:color w:val="000000"/>
        </w:rPr>
        <w:t xml:space="preserve"> May 2019. </w:t>
      </w:r>
      <w:r>
        <w:rPr>
          <w:color w:val="000000"/>
        </w:rPr>
        <w:t>Proceedings of the International Conference on Medical and Biological Engineering, pp. 729-735. Springer, Cham.</w:t>
      </w:r>
    </w:p>
    <w:p w14:paraId="2BFE3124" w14:textId="77777777" w:rsidR="003E0637" w:rsidRDefault="003E0637" w:rsidP="003E06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14" w:hanging="357"/>
        <w:jc w:val="both"/>
        <w:rPr>
          <w:color w:val="000000"/>
        </w:rPr>
      </w:pPr>
      <w:r>
        <w:rPr>
          <w:color w:val="000000"/>
        </w:rPr>
        <w:t xml:space="preserve">Vranić E., Sirbubalo M., </w:t>
      </w:r>
      <w:r>
        <w:rPr>
          <w:b/>
          <w:color w:val="000000"/>
        </w:rPr>
        <w:t>Tucak A.,</w:t>
      </w:r>
      <w:r>
        <w:rPr>
          <w:color w:val="000000"/>
        </w:rPr>
        <w:t xml:space="preserve"> Hadžiabdić J., Rahić O., Elezović A. (2019) Development of inhalable dry gene powders for pulmonary drug delivery by spray-freeze-drying. In: Badnjevic A., Škrbić R., Gurbeta Pokvić L. (eds) </w:t>
      </w:r>
      <w:r>
        <w:rPr>
          <w:i/>
          <w:color w:val="000000"/>
        </w:rPr>
        <w:t>International Conference on Medical and Biological Engineering in Bosnia and Herzegovina, Banja Luka, 16</w:t>
      </w:r>
      <w:r>
        <w:rPr>
          <w:i/>
          <w:color w:val="000000"/>
          <w:vertAlign w:val="superscript"/>
        </w:rPr>
        <w:t>th</w:t>
      </w:r>
      <w:r>
        <w:rPr>
          <w:i/>
          <w:color w:val="000000"/>
        </w:rPr>
        <w:t xml:space="preserve"> -18</w:t>
      </w:r>
      <w:r>
        <w:rPr>
          <w:i/>
          <w:color w:val="000000"/>
          <w:vertAlign w:val="superscript"/>
        </w:rPr>
        <w:t>th</w:t>
      </w:r>
      <w:r>
        <w:rPr>
          <w:i/>
          <w:color w:val="000000"/>
        </w:rPr>
        <w:t xml:space="preserve"> May 2019. </w:t>
      </w:r>
      <w:r>
        <w:rPr>
          <w:color w:val="000000"/>
        </w:rPr>
        <w:t>Proceedings of the International Conference on Medical and Biological Engineering, pp. 100-101. Springer, Cham.</w:t>
      </w:r>
    </w:p>
    <w:p w14:paraId="51AFFB5B" w14:textId="77777777" w:rsidR="003E0637" w:rsidRDefault="003E0637" w:rsidP="003E06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14" w:hanging="357"/>
        <w:jc w:val="both"/>
        <w:rPr>
          <w:i/>
          <w:color w:val="000000"/>
        </w:rPr>
      </w:pPr>
      <w:r>
        <w:rPr>
          <w:color w:val="000000"/>
        </w:rPr>
        <w:t xml:space="preserve">Vranić E., </w:t>
      </w:r>
      <w:r>
        <w:rPr>
          <w:b/>
          <w:color w:val="000000"/>
        </w:rPr>
        <w:t>Tucak A.,</w:t>
      </w:r>
      <w:r>
        <w:rPr>
          <w:color w:val="000000"/>
        </w:rPr>
        <w:t xml:space="preserve"> Sirbubalo M., Rahić O., Elezović A., Hadžiabdić J. (2019) Microneedle-based sensor systems for real-time continuous transdermal monitoring of analytes in body fluids. In: Badnjevic A., Škrbić R., Gurbeta Pokvić L. (eds) </w:t>
      </w:r>
      <w:r>
        <w:rPr>
          <w:i/>
          <w:color w:val="000000"/>
        </w:rPr>
        <w:t xml:space="preserve">International Conference on Medical and </w:t>
      </w:r>
      <w:r>
        <w:rPr>
          <w:i/>
          <w:color w:val="000000"/>
        </w:rPr>
        <w:lastRenderedPageBreak/>
        <w:t>Biological Engineering in Bosnia and Herzegovina, Banja Luka, 16</w:t>
      </w:r>
      <w:r>
        <w:rPr>
          <w:i/>
          <w:color w:val="000000"/>
          <w:vertAlign w:val="superscript"/>
        </w:rPr>
        <w:t>th</w:t>
      </w:r>
      <w:r>
        <w:rPr>
          <w:i/>
          <w:color w:val="000000"/>
        </w:rPr>
        <w:t xml:space="preserve"> -18</w:t>
      </w:r>
      <w:r>
        <w:rPr>
          <w:i/>
          <w:color w:val="000000"/>
          <w:vertAlign w:val="superscript"/>
        </w:rPr>
        <w:t>th</w:t>
      </w:r>
      <w:r>
        <w:rPr>
          <w:i/>
          <w:color w:val="000000"/>
        </w:rPr>
        <w:t xml:space="preserve"> May 2019. </w:t>
      </w:r>
      <w:r>
        <w:rPr>
          <w:color w:val="000000"/>
        </w:rPr>
        <w:t>Proceedings of the International Conference on Medical and Biological Engineering, pp. 100-101. Springer, Cham.</w:t>
      </w:r>
    </w:p>
    <w:p w14:paraId="674AC49F" w14:textId="77777777" w:rsidR="003E0637" w:rsidRDefault="003E0637" w:rsidP="003E06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14" w:hanging="357"/>
        <w:jc w:val="both"/>
        <w:rPr>
          <w:i/>
          <w:color w:val="000000"/>
        </w:rPr>
      </w:pPr>
      <w:r>
        <w:rPr>
          <w:color w:val="000000"/>
        </w:rPr>
        <w:t xml:space="preserve">Sokolović,  N., Ajanović, M., Badić, S.,  Banjanin, M., Brkan, M., Čusto, N., Stanić, B., Sirbubalo M., </w:t>
      </w:r>
      <w:r>
        <w:rPr>
          <w:b/>
          <w:color w:val="000000"/>
        </w:rPr>
        <w:t>Tucak A.,</w:t>
      </w:r>
      <w:r>
        <w:rPr>
          <w:color w:val="000000"/>
        </w:rPr>
        <w:t xml:space="preserve"> Vranić E. (2019) Predicting the outcome of granulation and tableting processes using different artificial intelligence methods. In: Badnjevic A., Škrbić R., Gurbeta Pokvić L. (eds) </w:t>
      </w:r>
      <w:r>
        <w:rPr>
          <w:i/>
          <w:color w:val="000000"/>
        </w:rPr>
        <w:t>International Conference on Medical and Biological Engineering in Bosnia and Herzegovina, Banja Luka, 16</w:t>
      </w:r>
      <w:r>
        <w:rPr>
          <w:i/>
          <w:color w:val="000000"/>
          <w:vertAlign w:val="superscript"/>
        </w:rPr>
        <w:t>th</w:t>
      </w:r>
      <w:r>
        <w:rPr>
          <w:i/>
          <w:color w:val="000000"/>
        </w:rPr>
        <w:t xml:space="preserve"> -18</w:t>
      </w:r>
      <w:r>
        <w:rPr>
          <w:i/>
          <w:color w:val="000000"/>
          <w:vertAlign w:val="superscript"/>
        </w:rPr>
        <w:t>th</w:t>
      </w:r>
      <w:r>
        <w:rPr>
          <w:i/>
          <w:color w:val="000000"/>
        </w:rPr>
        <w:t xml:space="preserve"> May 2019. </w:t>
      </w:r>
      <w:r>
        <w:rPr>
          <w:color w:val="000000"/>
        </w:rPr>
        <w:t>Proceedings of the International Conference on Medical and Biological Engineering, pp. 499-505. Springer, Cham.</w:t>
      </w:r>
    </w:p>
    <w:p w14:paraId="3A65FD8D" w14:textId="77777777" w:rsidR="003E0637" w:rsidRDefault="003E0637" w:rsidP="003E06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14" w:hanging="357"/>
        <w:jc w:val="both"/>
        <w:rPr>
          <w:i/>
          <w:color w:val="000000"/>
        </w:rPr>
      </w:pPr>
      <w:r>
        <w:rPr>
          <w:color w:val="000000"/>
        </w:rPr>
        <w:t xml:space="preserve">Vranić, E., Grizić, D., </w:t>
      </w:r>
      <w:r>
        <w:rPr>
          <w:b/>
          <w:color w:val="000000"/>
        </w:rPr>
        <w:t>Tucak, A.,</w:t>
      </w:r>
      <w:r>
        <w:rPr>
          <w:color w:val="000000"/>
        </w:rPr>
        <w:t xml:space="preserve"> Sirbubalo, M., Glavas Dodov, M., Klebovich, I., Planinsek, O. (2018). In vitro dissolution studies of solid dispersions of celecoxib prepared by using the solvent-evaporation technique and liquid-solid impregnation technique. </w:t>
      </w:r>
      <w:r>
        <w:rPr>
          <w:i/>
          <w:color w:val="000000"/>
        </w:rPr>
        <w:t>3rd International Symposium on Scientific and Regulatory Advances in Biological and Non – Biological Complex Drugs: A to Z in Bioequivalence.</w:t>
      </w:r>
      <w:r>
        <w:rPr>
          <w:color w:val="000000"/>
        </w:rPr>
        <w:t xml:space="preserve"> Budapest, Hungary, November 12 – 14, 2018, Program and Abstract Book</w:t>
      </w:r>
    </w:p>
    <w:p w14:paraId="75BCD260" w14:textId="77777777" w:rsidR="003E0637" w:rsidRDefault="003E0637" w:rsidP="003E06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14" w:hanging="357"/>
        <w:jc w:val="both"/>
        <w:rPr>
          <w:i/>
          <w:color w:val="000000"/>
        </w:rPr>
      </w:pPr>
      <w:r>
        <w:rPr>
          <w:color w:val="000000"/>
        </w:rPr>
        <w:t xml:space="preserve">Vranić, E., </w:t>
      </w:r>
      <w:r>
        <w:rPr>
          <w:b/>
          <w:color w:val="000000"/>
        </w:rPr>
        <w:t>Tucak, A.,</w:t>
      </w:r>
      <w:r>
        <w:rPr>
          <w:color w:val="000000"/>
        </w:rPr>
        <w:t xml:space="preserve"> Vrabac, D., Rahić, O., Elezović, A., Hadžiabdić, J. (2017). Microneedle-assisted delivery of NSAIDs. In: Badnjevic A. (eds) </w:t>
      </w:r>
      <w:r>
        <w:rPr>
          <w:i/>
          <w:color w:val="000000"/>
        </w:rPr>
        <w:t>CMBEBIH 2017</w:t>
      </w:r>
      <w:r>
        <w:rPr>
          <w:color w:val="000000"/>
        </w:rPr>
        <w:t xml:space="preserve">. </w:t>
      </w:r>
      <w:r>
        <w:rPr>
          <w:i/>
          <w:color w:val="000000"/>
        </w:rPr>
        <w:t xml:space="preserve">IFMBE Proceedings, </w:t>
      </w:r>
      <w:r>
        <w:rPr>
          <w:color w:val="000000"/>
        </w:rPr>
        <w:t>vol 62. Springer: Singapore, pp. 311-316.</w:t>
      </w:r>
    </w:p>
    <w:p w14:paraId="67DFAA01" w14:textId="77777777" w:rsidR="008D105F" w:rsidRDefault="008D105F"/>
    <w:sectPr w:rsidR="008D105F" w:rsidSect="003E063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7676"/>
    <w:multiLevelType w:val="multilevel"/>
    <w:tmpl w:val="CCCA19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7B140E"/>
    <w:multiLevelType w:val="multilevel"/>
    <w:tmpl w:val="13B452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6FA4351"/>
    <w:multiLevelType w:val="multilevel"/>
    <w:tmpl w:val="79D2D0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7650448"/>
    <w:multiLevelType w:val="multilevel"/>
    <w:tmpl w:val="BAC468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95051829">
    <w:abstractNumId w:val="1"/>
  </w:num>
  <w:num w:numId="2" w16cid:durableId="1618291520">
    <w:abstractNumId w:val="3"/>
  </w:num>
  <w:num w:numId="3" w16cid:durableId="287855384">
    <w:abstractNumId w:val="0"/>
  </w:num>
  <w:num w:numId="4" w16cid:durableId="1964379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37"/>
    <w:rsid w:val="00091EAB"/>
    <w:rsid w:val="002474A4"/>
    <w:rsid w:val="0034367F"/>
    <w:rsid w:val="003E0637"/>
    <w:rsid w:val="008D105F"/>
    <w:rsid w:val="00FD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F4E6D"/>
  <w15:chartTrackingRefBased/>
  <w15:docId w15:val="{D24C93BD-20B9-4570-8BC6-223DAF0B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637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6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6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6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6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6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6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6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6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6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6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6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6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5178</Characters>
  <Application>Microsoft Office Word</Application>
  <DocSecurity>0</DocSecurity>
  <Lines>43</Lines>
  <Paragraphs>12</Paragraphs>
  <ScaleCrop>false</ScaleCrop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Hrnjica</dc:creator>
  <cp:keywords/>
  <dc:description/>
  <cp:lastModifiedBy>Osman Hrnjica</cp:lastModifiedBy>
  <cp:revision>1</cp:revision>
  <dcterms:created xsi:type="dcterms:W3CDTF">2025-11-10T09:40:00Z</dcterms:created>
  <dcterms:modified xsi:type="dcterms:W3CDTF">2025-11-10T09:40:00Z</dcterms:modified>
</cp:coreProperties>
</file>