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BF88" w14:textId="77777777" w:rsidR="00961151" w:rsidRDefault="00961151" w:rsidP="00961151">
      <w:pPr>
        <w:jc w:val="both"/>
        <w:rPr>
          <w:b/>
        </w:rPr>
      </w:pPr>
      <w:r>
        <w:rPr>
          <w:b/>
        </w:rPr>
        <w:t>IME I PREZIME: AMINA TUCAK</w:t>
      </w:r>
    </w:p>
    <w:p w14:paraId="60A68F68" w14:textId="77777777" w:rsidR="00961151" w:rsidRDefault="00961151" w:rsidP="00961151">
      <w:pPr>
        <w:jc w:val="both"/>
        <w:rPr>
          <w:b/>
        </w:rPr>
      </w:pPr>
      <w:r>
        <w:rPr>
          <w:b/>
        </w:rPr>
        <w:t>Radni staž</w:t>
      </w:r>
    </w:p>
    <w:p w14:paraId="70D8822A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2018. Asistent </w:t>
      </w:r>
    </w:p>
    <w:p w14:paraId="3D0668FD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</w:rPr>
      </w:pPr>
      <w:r>
        <w:rPr>
          <w:color w:val="000000"/>
        </w:rPr>
        <w:t xml:space="preserve">Katedra za Farmaceutsku tehnologiju, </w:t>
      </w:r>
      <w:r>
        <w:rPr>
          <w:i/>
          <w:color w:val="000000"/>
        </w:rPr>
        <w:t>Univerzitet u Sarajevu, Farmaceutski fakultet</w:t>
      </w:r>
    </w:p>
    <w:p w14:paraId="39F682C2" w14:textId="77777777" w:rsidR="00961151" w:rsidRDefault="00961151" w:rsidP="00961151">
      <w:pPr>
        <w:jc w:val="both"/>
        <w:rPr>
          <w:b/>
        </w:rPr>
      </w:pPr>
      <w:r>
        <w:rPr>
          <w:b/>
        </w:rPr>
        <w:t xml:space="preserve">Obrazovanje </w:t>
      </w:r>
    </w:p>
    <w:p w14:paraId="410325F1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2019. </w:t>
      </w:r>
    </w:p>
    <w:p w14:paraId="30D363BF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Program cjeloživotnog učenja u oblasti pedagoškog obrazovanja i jačanja kompetencija akademskog osoblja Univerziteta u Sarajevu (TRAIN program), Univerzitet u Sarajevu, Farmaceutski fakultet</w:t>
      </w:r>
    </w:p>
    <w:p w14:paraId="38A65E05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2018. </w:t>
      </w:r>
    </w:p>
    <w:p w14:paraId="6171B22B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Upisan III ciklus studija „Farmaceutska istraživanja“ na Farmaceutskom fakultetu Univerziteta u Sarajevu</w:t>
      </w:r>
    </w:p>
    <w:p w14:paraId="61CCF8FB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2018. </w:t>
      </w:r>
    </w:p>
    <w:p w14:paraId="0F789B77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TAIEX radionica, Biomedicinski inžinjering: Nanotehnologija (Mostar, Bosna i Hercegovina) organizovan od strane Društva za medicinski i biološki inžinjering u Bosni i Hercegovini</w:t>
      </w:r>
    </w:p>
    <w:p w14:paraId="20F0D563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>2018.</w:t>
      </w:r>
    </w:p>
    <w:p w14:paraId="5236F06F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Položen stručni ispit za zvanje “Magistar farmacije“, Federalno ministarstvo zdravstva</w:t>
      </w:r>
    </w:p>
    <w:p w14:paraId="20B2B861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2017. Magistar farmacije </w:t>
      </w:r>
    </w:p>
    <w:p w14:paraId="035823DB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Diplomski rad: Mikroiglama posredovana dostava lijekova kroz kožu– formulacijski aspekti</w:t>
      </w:r>
    </w:p>
    <w:p w14:paraId="67642807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</w:rPr>
      </w:pPr>
      <w:r>
        <w:rPr>
          <w:i/>
          <w:color w:val="000000"/>
        </w:rPr>
        <w:t>Univerzitet u Sarajevu, Farmaceutski fakultet</w:t>
      </w:r>
    </w:p>
    <w:p w14:paraId="0860797A" w14:textId="77777777" w:rsidR="00961151" w:rsidRDefault="00961151" w:rsidP="00961151">
      <w:pPr>
        <w:jc w:val="both"/>
        <w:rPr>
          <w:b/>
        </w:rPr>
      </w:pPr>
      <w:r>
        <w:rPr>
          <w:b/>
        </w:rPr>
        <w:t>Studijski boravci u inostranstvu</w:t>
      </w:r>
    </w:p>
    <w:p w14:paraId="7820E421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2019. </w:t>
      </w:r>
    </w:p>
    <w:p w14:paraId="20DCC9A4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Institut za farmaceutske nauke, Katedra za farmaceutsku tehnologiju i biofarmaciju, Univerzitet u Gracu, Austria</w:t>
      </w:r>
    </w:p>
    <w:p w14:paraId="51305199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2018. </w:t>
      </w:r>
    </w:p>
    <w:p w14:paraId="45B73D30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Institut za farmaceutske nauke, Katedra za farmaceutsku tehnologiju i biofarmaciju, Univerzitet u Gracu, Austria</w:t>
      </w:r>
    </w:p>
    <w:p w14:paraId="21B335C7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2017. </w:t>
      </w:r>
    </w:p>
    <w:p w14:paraId="7322D6E0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Katedra za farmakokinetiku i biofarmaciju, Farmaceutski fakultet, Univerzitet u Ljubljani, Slovenija </w:t>
      </w:r>
    </w:p>
    <w:p w14:paraId="1A9A4970" w14:textId="77777777" w:rsidR="00961151" w:rsidRDefault="00961151" w:rsidP="00961151">
      <w:pPr>
        <w:jc w:val="both"/>
        <w:rPr>
          <w:b/>
        </w:rPr>
      </w:pPr>
      <w:r>
        <w:rPr>
          <w:b/>
        </w:rPr>
        <w:t>Nastavni rad</w:t>
      </w:r>
    </w:p>
    <w:p w14:paraId="2BFFFD1E" w14:textId="77777777" w:rsidR="00961151" w:rsidRDefault="00961151" w:rsidP="00961151">
      <w:pPr>
        <w:jc w:val="both"/>
      </w:pPr>
      <w:r>
        <w:rPr>
          <w:i/>
        </w:rPr>
        <w:t xml:space="preserve">Integrisani studij I i II ciklusa Farmaceutskog fakulteta Univerziteta u Sarajevu </w:t>
      </w:r>
    </w:p>
    <w:p w14:paraId="169E40EB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i/>
          <w:color w:val="000000"/>
        </w:rPr>
        <w:t>Predmeti</w:t>
      </w:r>
      <w:r>
        <w:rPr>
          <w:color w:val="000000"/>
        </w:rPr>
        <w:t xml:space="preserve">: </w:t>
      </w:r>
    </w:p>
    <w:p w14:paraId="502D22C1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Industrijska farmacija I,</w:t>
      </w:r>
    </w:p>
    <w:p w14:paraId="6E9B2678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Industrijska farmacija II,</w:t>
      </w:r>
    </w:p>
    <w:p w14:paraId="511FBA0F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Odabrana poglavlja iz industrijske farmacije – Stabilnost lijekova.</w:t>
      </w:r>
    </w:p>
    <w:p w14:paraId="4931C404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5399CE1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5E442BE5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Projekti: </w:t>
      </w:r>
    </w:p>
    <w:p w14:paraId="7854C6F5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7618BE1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2019-2020. Saradnik na projektu</w:t>
      </w:r>
    </w:p>
    <w:p w14:paraId="24401FB7" w14:textId="77777777" w:rsidR="00961151" w:rsidRDefault="00961151" w:rsidP="00961151">
      <w:pPr>
        <w:ind w:left="360"/>
        <w:jc w:val="both"/>
      </w:pPr>
      <w:r>
        <w:t>Međunarodni projekat „Lipidne nanočestice kao sistemi za dostavu lijekova za mikro RNA“</w:t>
      </w:r>
    </w:p>
    <w:p w14:paraId="4B0D7550" w14:textId="77777777" w:rsidR="00961151" w:rsidRDefault="00961151" w:rsidP="00961151">
      <w:pPr>
        <w:ind w:left="360"/>
        <w:jc w:val="both"/>
      </w:pPr>
      <w:r>
        <w:t>(Nosioci projekta: Prof. dr. Edina Vranić i Prof.dr. Andreas Zimmer)</w:t>
      </w:r>
    </w:p>
    <w:p w14:paraId="5E5A62FD" w14:textId="77777777" w:rsidR="00961151" w:rsidRDefault="00961151" w:rsidP="0096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2017. Saradnik na projektu</w:t>
      </w:r>
    </w:p>
    <w:p w14:paraId="4C947773" w14:textId="77777777" w:rsidR="00961151" w:rsidRDefault="00961151" w:rsidP="00961151">
      <w:pPr>
        <w:ind w:left="360"/>
        <w:jc w:val="both"/>
      </w:pPr>
      <w:r>
        <w:t xml:space="preserve">Međunarodni projekat „Uticaj odabranih parametara na </w:t>
      </w:r>
      <w:r>
        <w:rPr>
          <w:i/>
        </w:rPr>
        <w:t>in vitro</w:t>
      </w:r>
      <w:r>
        <w:t xml:space="preserve"> oslobađanje aktivnih supstanci“ </w:t>
      </w:r>
    </w:p>
    <w:p w14:paraId="76B7540F" w14:textId="77777777" w:rsidR="00961151" w:rsidRDefault="00961151" w:rsidP="00961151">
      <w:pPr>
        <w:ind w:left="360"/>
        <w:jc w:val="both"/>
      </w:pPr>
      <w:r>
        <w:t>(Nosilac projekta: Prof. dr. Edina Vranić)</w:t>
      </w:r>
    </w:p>
    <w:p w14:paraId="7220C91E" w14:textId="77777777" w:rsidR="00961151" w:rsidRDefault="00961151" w:rsidP="00961151">
      <w:pPr>
        <w:jc w:val="both"/>
        <w:rPr>
          <w:b/>
        </w:rPr>
      </w:pPr>
      <w:r>
        <w:rPr>
          <w:b/>
        </w:rPr>
        <w:t>Odabrane publikacije:</w:t>
      </w:r>
    </w:p>
    <w:p w14:paraId="6ED085E6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b/>
          <w:color w:val="000000"/>
        </w:rPr>
        <w:t>Tucak, A.,</w:t>
      </w:r>
      <w:r>
        <w:rPr>
          <w:color w:val="000000"/>
        </w:rPr>
        <w:t xml:space="preserve"> Camović, M., Sirbubalo, M., Muhamedagić, K., Čekić, A.,Vranić, E. Struktuiranje 3D-printanih PLA mikroigala za predtretman transdermalne dostave lijekova. (2019). U: </w:t>
      </w:r>
      <w:r>
        <w:rPr>
          <w:i/>
          <w:color w:val="000000"/>
        </w:rPr>
        <w:t>4. Kongres farmaceuta u Bosni i Hercegovini sa međunarodnim učešćem, 10-13. oktobar, 2019. – knjiga sažetaka.</w:t>
      </w:r>
      <w:r>
        <w:rPr>
          <w:color w:val="000000"/>
        </w:rPr>
        <w:t xml:space="preserve"> Sarajevo, p. 232-234</w:t>
      </w:r>
    </w:p>
    <w:p w14:paraId="50ADA816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Camović, M., Biščević, A., Brčić, I., Borčak, K., Bušatlić, S., Ćenanović, N., Dedović, A., Mulalić, A., Osmanlić, M., Sirbubalo, M., </w:t>
      </w:r>
      <w:r>
        <w:rPr>
          <w:b/>
          <w:color w:val="000000"/>
        </w:rPr>
        <w:t>Tucak, A.,</w:t>
      </w:r>
      <w:r>
        <w:rPr>
          <w:color w:val="000000"/>
        </w:rPr>
        <w:t xml:space="preserve"> Vranić, E. (2019) Coated 3D printed PLA microneedles as transdermal drug delivery systems.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May, 2019. </w:t>
      </w:r>
      <w:r>
        <w:rPr>
          <w:color w:val="000000"/>
        </w:rPr>
        <w:t>Proceedings of the International Conference on Medical and Biological Engineering, pp. 735-43. Springer, Cham.</w:t>
      </w:r>
    </w:p>
    <w:p w14:paraId="3116449C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Camović, M., Biščević, A., Brčić, I., Borčak, K., Bušatlić, S., Ćenanović, N., Dedović, A., Mulalić, A., Osmanlić, M., Sirbubalo, M., </w:t>
      </w:r>
      <w:r>
        <w:rPr>
          <w:b/>
          <w:color w:val="000000"/>
        </w:rPr>
        <w:t>Tucak, A.,</w:t>
      </w:r>
      <w:r>
        <w:rPr>
          <w:color w:val="000000"/>
        </w:rPr>
        <w:t xml:space="preserve"> Vranić, E. (2019) Acid-resistant capsules with sugar microneedles for oral delivery of ascorbic acid. In: Badnjevic A., Škrbić R., Gurbeta Pokvić L. (eds).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May, 2019. </w:t>
      </w:r>
      <w:r>
        <w:rPr>
          <w:color w:val="000000"/>
        </w:rPr>
        <w:t>Proceedings of the International Conference on Medical and Biological Engineering, pp. 749-755. Springer, Cham.</w:t>
      </w:r>
    </w:p>
    <w:p w14:paraId="3E52EEBC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Krezić, S., Krhan, E., Mandžuka, E., Kovaĉ, N., Krajina, D., Marić, A., Komić, S., Nikšić, A., </w:t>
      </w:r>
      <w:r>
        <w:rPr>
          <w:b/>
          <w:color w:val="000000"/>
        </w:rPr>
        <w:t>Tucak A.,</w:t>
      </w:r>
      <w:r>
        <w:rPr>
          <w:color w:val="000000"/>
        </w:rPr>
        <w:t xml:space="preserve"> Sirbubalo M., Vranić E. (2019). Coated 3D Printed Fabrication of rectal and vaginal suppositories using 3D printed moulds: The challenge of personalized therapy.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May, 2019. </w:t>
      </w:r>
      <w:r>
        <w:rPr>
          <w:color w:val="000000"/>
        </w:rPr>
        <w:t>Proceedings of the International Conference on Medical and Biological Engineering, pp. 729-735. Springer, Cham.</w:t>
      </w:r>
    </w:p>
    <w:p w14:paraId="0E9D88E1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Vranić E., Sirbubalo M., </w:t>
      </w:r>
      <w:r>
        <w:rPr>
          <w:b/>
          <w:color w:val="000000"/>
        </w:rPr>
        <w:t>Tucak A.,</w:t>
      </w:r>
      <w:r>
        <w:rPr>
          <w:color w:val="000000"/>
        </w:rPr>
        <w:t xml:space="preserve"> Hadžiabdić J., Rahić O., Elezović A. (2019) Development of inhalable dry gene powders for pulmonary drug delivery by spray-freeze-drying.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May, 2019. </w:t>
      </w:r>
      <w:r>
        <w:rPr>
          <w:color w:val="000000"/>
        </w:rPr>
        <w:t>Proceedings of the International Conference on Medical and Biological Engineering, pp. 100-101. Springer, Cham.</w:t>
      </w:r>
    </w:p>
    <w:p w14:paraId="4C98C667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color w:val="000000"/>
        </w:rPr>
        <w:lastRenderedPageBreak/>
        <w:t xml:space="preserve">Vranić E., </w:t>
      </w:r>
      <w:r>
        <w:rPr>
          <w:b/>
          <w:color w:val="000000"/>
        </w:rPr>
        <w:t>Tucak A.,</w:t>
      </w:r>
      <w:r>
        <w:rPr>
          <w:color w:val="000000"/>
        </w:rPr>
        <w:t xml:space="preserve"> Sirbubalo M., Rahić O., Elezović A., Hadžiabdić J. (2019) Microneedle-based sensor systems for real-time continuous transdermal monitoring of analytes in body fluids.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May, 2019. </w:t>
      </w:r>
      <w:r>
        <w:rPr>
          <w:color w:val="000000"/>
        </w:rPr>
        <w:t>Proceedings of the International Conference on Medical and Biological Engineering, pp. 100-101. Springer, Cham.</w:t>
      </w:r>
    </w:p>
    <w:p w14:paraId="1C002CC5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color w:val="000000"/>
        </w:rPr>
        <w:t xml:space="preserve">Sokolović,  N., Ajanović, M., Badić, S.,  Banjanin, M., Brkan, M., Čusto, N., Stanić, B., Sirbubalo M., </w:t>
      </w:r>
      <w:r>
        <w:rPr>
          <w:b/>
          <w:color w:val="000000"/>
        </w:rPr>
        <w:t>Tucak A.,</w:t>
      </w:r>
      <w:r>
        <w:rPr>
          <w:color w:val="000000"/>
        </w:rPr>
        <w:t xml:space="preserve"> Vranić E. (2019) Predicting the outcome of granulation and tableting processes using different artificial intelligence methods.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May, 2019. </w:t>
      </w:r>
      <w:r>
        <w:rPr>
          <w:color w:val="000000"/>
        </w:rPr>
        <w:t>Proceedings of the International Conference on Medical and Biological Engineering, pp. 499-505. Springer, Cham.</w:t>
      </w:r>
    </w:p>
    <w:p w14:paraId="4DC242C1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color w:val="000000"/>
        </w:rPr>
        <w:t xml:space="preserve">Vranić, E., Grizić, D., </w:t>
      </w:r>
      <w:r>
        <w:rPr>
          <w:b/>
          <w:color w:val="000000"/>
        </w:rPr>
        <w:t>Tucak, A.,</w:t>
      </w:r>
      <w:r>
        <w:rPr>
          <w:color w:val="000000"/>
        </w:rPr>
        <w:t xml:space="preserve"> Sirbubalo, M., Glavas Dodov, M., Klebovich, I., Planinsek, O. (2018). In vitro dissolution studies of solid dispersions of clecoxib prepared by using the solvent-evaporation technique and liquisolid impregnation technique. </w:t>
      </w:r>
      <w:r>
        <w:rPr>
          <w:i/>
          <w:color w:val="000000"/>
        </w:rPr>
        <w:t>3rd International Symposium on Scientific and Regulatory Advances in Biological and Non – Biological Complex Drugs: A to Z in Bioequivalence.</w:t>
      </w:r>
      <w:r>
        <w:rPr>
          <w:color w:val="000000"/>
        </w:rPr>
        <w:t xml:space="preserve"> Budapest November 12 – 14, 2018, Program and Abstract Book</w:t>
      </w:r>
    </w:p>
    <w:p w14:paraId="3087C101" w14:textId="77777777" w:rsidR="00961151" w:rsidRDefault="00961151" w:rsidP="009611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color w:val="000000"/>
        </w:rPr>
        <w:t xml:space="preserve">Vranić, E., </w:t>
      </w:r>
      <w:r>
        <w:rPr>
          <w:b/>
          <w:color w:val="000000"/>
        </w:rPr>
        <w:t>Tucak, A.,</w:t>
      </w:r>
      <w:r>
        <w:rPr>
          <w:color w:val="000000"/>
        </w:rPr>
        <w:t xml:space="preserve"> Vrabac, D., Rahić, O., Elezović, A., Hadžiabdić, J. (2017). Microneedle-assisted delivery of NSAIDs. In: Badnjevic A. (eds) </w:t>
      </w:r>
      <w:r>
        <w:rPr>
          <w:i/>
          <w:color w:val="000000"/>
        </w:rPr>
        <w:t>CMBEBIH 2017</w:t>
      </w:r>
      <w:r>
        <w:rPr>
          <w:color w:val="000000"/>
        </w:rPr>
        <w:t xml:space="preserve">. </w:t>
      </w:r>
      <w:r>
        <w:rPr>
          <w:i/>
          <w:color w:val="000000"/>
        </w:rPr>
        <w:t xml:space="preserve">IFMBE Proceedings, </w:t>
      </w:r>
      <w:r>
        <w:rPr>
          <w:color w:val="000000"/>
        </w:rPr>
        <w:t>vol 62. Springer: Singapore, pp. 311-316.</w:t>
      </w:r>
    </w:p>
    <w:p w14:paraId="63040380" w14:textId="77777777" w:rsidR="00961151" w:rsidRDefault="00961151" w:rsidP="009611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</w:rPr>
      </w:pPr>
    </w:p>
    <w:p w14:paraId="45586171" w14:textId="77777777" w:rsidR="008D105F" w:rsidRDefault="008D105F"/>
    <w:sectPr w:rsidR="008D105F" w:rsidSect="0096115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FB4"/>
    <w:multiLevelType w:val="multilevel"/>
    <w:tmpl w:val="E9529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6922A7"/>
    <w:multiLevelType w:val="multilevel"/>
    <w:tmpl w:val="3D8A4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2546328">
    <w:abstractNumId w:val="0"/>
  </w:num>
  <w:num w:numId="2" w16cid:durableId="64443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51"/>
    <w:rsid w:val="00091EAB"/>
    <w:rsid w:val="002474A4"/>
    <w:rsid w:val="0034367F"/>
    <w:rsid w:val="008D105F"/>
    <w:rsid w:val="00961151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6CE7"/>
  <w15:chartTrackingRefBased/>
  <w15:docId w15:val="{0ED8A0F3-3FE0-4711-82D0-8A0233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5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1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1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1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1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2025-11-10T09:40:00Z</dcterms:created>
  <dcterms:modified xsi:type="dcterms:W3CDTF">2025-11-10T09:40:00Z</dcterms:modified>
</cp:coreProperties>
</file>