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C0EFD" w14:textId="77777777" w:rsidR="00404BC3" w:rsidRDefault="00404BC3" w:rsidP="00404BC3">
      <w:pPr>
        <w:spacing w:after="200" w:line="240" w:lineRule="auto"/>
        <w:rPr>
          <w:rFonts w:ascii="Times New Roman" w:eastAsia="Times New Roman" w:hAnsi="Times New Roman" w:cs="Times New Roman"/>
          <w:sz w:val="24"/>
          <w:szCs w:val="24"/>
        </w:rPr>
      </w:pPr>
      <w:r>
        <w:rPr>
          <w:b/>
          <w:color w:val="000000"/>
        </w:rPr>
        <w:t>Alisa Smajović</w:t>
      </w:r>
    </w:p>
    <w:p w14:paraId="7717A7EB" w14:textId="77777777" w:rsidR="00404BC3" w:rsidRDefault="00404BC3" w:rsidP="00404BC3">
      <w:pPr>
        <w:spacing w:after="0" w:line="240" w:lineRule="auto"/>
        <w:rPr>
          <w:rFonts w:ascii="Times New Roman" w:eastAsia="Times New Roman" w:hAnsi="Times New Roman" w:cs="Times New Roman"/>
          <w:sz w:val="24"/>
          <w:szCs w:val="24"/>
        </w:rPr>
      </w:pPr>
    </w:p>
    <w:p w14:paraId="6191E26C" w14:textId="77777777" w:rsidR="00404BC3" w:rsidRDefault="00404BC3" w:rsidP="00404BC3">
      <w:pPr>
        <w:spacing w:after="200" w:line="240" w:lineRule="auto"/>
        <w:rPr>
          <w:rFonts w:ascii="Times New Roman" w:eastAsia="Times New Roman" w:hAnsi="Times New Roman" w:cs="Times New Roman"/>
          <w:sz w:val="24"/>
          <w:szCs w:val="24"/>
        </w:rPr>
      </w:pPr>
      <w:r>
        <w:rPr>
          <w:b/>
          <w:color w:val="000000"/>
        </w:rPr>
        <w:t>Work  experience:</w:t>
      </w:r>
    </w:p>
    <w:p w14:paraId="34A83369" w14:textId="77777777" w:rsidR="00404BC3" w:rsidRDefault="00404BC3" w:rsidP="00404BC3">
      <w:pPr>
        <w:numPr>
          <w:ilvl w:val="0"/>
          <w:numId w:val="1"/>
        </w:numPr>
        <w:spacing w:after="0" w:line="240" w:lineRule="auto"/>
        <w:rPr>
          <w:color w:val="000000"/>
        </w:rPr>
      </w:pPr>
      <w:r>
        <w:rPr>
          <w:color w:val="000000"/>
        </w:rPr>
        <w:t>2021. Assistant Professor</w:t>
      </w:r>
    </w:p>
    <w:p w14:paraId="33C90562" w14:textId="77777777" w:rsidR="00404BC3" w:rsidRDefault="00404BC3" w:rsidP="00404BC3">
      <w:pPr>
        <w:spacing w:after="0" w:line="240" w:lineRule="auto"/>
        <w:ind w:left="720"/>
        <w:rPr>
          <w:rFonts w:ascii="Times New Roman" w:eastAsia="Times New Roman" w:hAnsi="Times New Roman" w:cs="Times New Roman"/>
          <w:sz w:val="24"/>
          <w:szCs w:val="24"/>
        </w:rPr>
      </w:pPr>
      <w:r>
        <w:rPr>
          <w:color w:val="000000"/>
        </w:rPr>
        <w:t>Department of Social Pharmacy and Pharmaceutical Legislation</w:t>
      </w:r>
    </w:p>
    <w:p w14:paraId="41E049F5" w14:textId="77777777" w:rsidR="00404BC3" w:rsidRDefault="00404BC3" w:rsidP="00404BC3">
      <w:pPr>
        <w:spacing w:after="0" w:line="240" w:lineRule="auto"/>
        <w:ind w:left="720"/>
        <w:rPr>
          <w:rFonts w:ascii="Times New Roman" w:eastAsia="Times New Roman" w:hAnsi="Times New Roman" w:cs="Times New Roman"/>
          <w:sz w:val="24"/>
          <w:szCs w:val="24"/>
        </w:rPr>
      </w:pPr>
      <w:r>
        <w:rPr>
          <w:color w:val="000000"/>
        </w:rPr>
        <w:t>University of Sarajevo - Faculty of Pharmacy</w:t>
      </w:r>
    </w:p>
    <w:p w14:paraId="54820F2C" w14:textId="77777777" w:rsidR="00404BC3" w:rsidRDefault="00404BC3" w:rsidP="00404BC3">
      <w:pPr>
        <w:numPr>
          <w:ilvl w:val="0"/>
          <w:numId w:val="3"/>
        </w:numPr>
        <w:spacing w:after="0" w:line="240" w:lineRule="auto"/>
        <w:rPr>
          <w:color w:val="000000"/>
        </w:rPr>
      </w:pPr>
      <w:r>
        <w:rPr>
          <w:color w:val="000000"/>
        </w:rPr>
        <w:t>2016. Senior Teaching and Research Assistant</w:t>
      </w:r>
    </w:p>
    <w:p w14:paraId="1C8CFCA7" w14:textId="77777777" w:rsidR="00404BC3" w:rsidRDefault="00404BC3" w:rsidP="00404BC3">
      <w:pPr>
        <w:spacing w:after="0" w:line="240" w:lineRule="auto"/>
        <w:ind w:left="720"/>
        <w:rPr>
          <w:rFonts w:ascii="Times New Roman" w:eastAsia="Times New Roman" w:hAnsi="Times New Roman" w:cs="Times New Roman"/>
          <w:sz w:val="24"/>
          <w:szCs w:val="24"/>
        </w:rPr>
      </w:pPr>
      <w:r>
        <w:rPr>
          <w:color w:val="000000"/>
        </w:rPr>
        <w:t>Department of Pharmaceutical informatics and Pharmacoeconomics</w:t>
      </w:r>
    </w:p>
    <w:p w14:paraId="67C55B32" w14:textId="77777777" w:rsidR="00404BC3" w:rsidRDefault="00404BC3" w:rsidP="00404BC3">
      <w:pPr>
        <w:spacing w:after="0" w:line="240" w:lineRule="auto"/>
        <w:ind w:left="720"/>
        <w:rPr>
          <w:rFonts w:ascii="Times New Roman" w:eastAsia="Times New Roman" w:hAnsi="Times New Roman" w:cs="Times New Roman"/>
          <w:sz w:val="24"/>
          <w:szCs w:val="24"/>
        </w:rPr>
      </w:pPr>
      <w:r>
        <w:rPr>
          <w:color w:val="000000"/>
        </w:rPr>
        <w:t>University of Sarajevo - Faculty of Pharmacy</w:t>
      </w:r>
    </w:p>
    <w:p w14:paraId="194886C6" w14:textId="77777777" w:rsidR="00404BC3" w:rsidRDefault="00404BC3" w:rsidP="00404BC3">
      <w:pPr>
        <w:numPr>
          <w:ilvl w:val="0"/>
          <w:numId w:val="5"/>
        </w:numPr>
        <w:spacing w:after="0" w:line="240" w:lineRule="auto"/>
        <w:rPr>
          <w:color w:val="000000"/>
        </w:rPr>
      </w:pPr>
      <w:r>
        <w:rPr>
          <w:color w:val="000000"/>
        </w:rPr>
        <w:t>2011. Teaching Assistant</w:t>
      </w:r>
    </w:p>
    <w:p w14:paraId="0E672C34" w14:textId="77777777" w:rsidR="00404BC3" w:rsidRDefault="00404BC3" w:rsidP="00404BC3">
      <w:pPr>
        <w:spacing w:after="0" w:line="240" w:lineRule="auto"/>
        <w:ind w:left="720"/>
        <w:rPr>
          <w:color w:val="000000"/>
        </w:rPr>
      </w:pPr>
      <w:r>
        <w:rPr>
          <w:color w:val="000000"/>
        </w:rPr>
        <w:t xml:space="preserve">Department of Pharmaceutical informatics and Pharmacoeconomics </w:t>
      </w:r>
    </w:p>
    <w:p w14:paraId="27178B4D" w14:textId="77777777" w:rsidR="00404BC3" w:rsidRDefault="00404BC3" w:rsidP="00404BC3">
      <w:pPr>
        <w:spacing w:after="0" w:line="240" w:lineRule="auto"/>
        <w:ind w:left="720"/>
        <w:rPr>
          <w:rFonts w:ascii="Times New Roman" w:eastAsia="Times New Roman" w:hAnsi="Times New Roman" w:cs="Times New Roman"/>
          <w:sz w:val="24"/>
          <w:szCs w:val="24"/>
        </w:rPr>
      </w:pPr>
      <w:r>
        <w:rPr>
          <w:color w:val="000000"/>
        </w:rPr>
        <w:t>University of Sarajevo - Faculty of Pharmacy</w:t>
      </w:r>
    </w:p>
    <w:p w14:paraId="4D47DC98" w14:textId="77777777" w:rsidR="00404BC3" w:rsidRDefault="00404BC3" w:rsidP="00404BC3">
      <w:pPr>
        <w:spacing w:after="200" w:line="240" w:lineRule="auto"/>
        <w:rPr>
          <w:rFonts w:ascii="Times New Roman" w:eastAsia="Times New Roman" w:hAnsi="Times New Roman" w:cs="Times New Roman"/>
          <w:sz w:val="24"/>
          <w:szCs w:val="24"/>
        </w:rPr>
      </w:pPr>
      <w:r>
        <w:rPr>
          <w:b/>
          <w:color w:val="000000"/>
        </w:rPr>
        <w:t>Education: </w:t>
      </w:r>
    </w:p>
    <w:p w14:paraId="58E681F8" w14:textId="77777777" w:rsidR="00404BC3" w:rsidRDefault="00404BC3" w:rsidP="00404BC3">
      <w:pPr>
        <w:numPr>
          <w:ilvl w:val="0"/>
          <w:numId w:val="6"/>
        </w:numPr>
        <w:spacing w:after="0" w:line="240" w:lineRule="auto"/>
        <w:rPr>
          <w:color w:val="000000"/>
        </w:rPr>
      </w:pPr>
      <w:r>
        <w:rPr>
          <w:color w:val="000000"/>
        </w:rPr>
        <w:t>2020. PhD</w:t>
      </w:r>
    </w:p>
    <w:p w14:paraId="1E14DD44" w14:textId="77777777" w:rsidR="00404BC3" w:rsidRDefault="00404BC3" w:rsidP="00404BC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rPr>
      </w:pPr>
      <w:r>
        <w:rPr>
          <w:color w:val="000000"/>
        </w:rPr>
        <w:t xml:space="preserve">Doctoral dissertation: „Effect of substitution of newly synthesized xanten-3-ones on acute toxicity and antimicrobial effect </w:t>
      </w:r>
      <w:r>
        <w:rPr>
          <w:i/>
          <w:color w:val="000000"/>
        </w:rPr>
        <w:t>in silico</w:t>
      </w:r>
      <w:r>
        <w:rPr>
          <w:color w:val="000000"/>
        </w:rPr>
        <w:t xml:space="preserve"> and </w:t>
      </w:r>
      <w:r>
        <w:rPr>
          <w:i/>
          <w:color w:val="000000"/>
        </w:rPr>
        <w:t>in vivo</w:t>
      </w:r>
      <w:r>
        <w:rPr>
          <w:color w:val="000000"/>
        </w:rPr>
        <w:t xml:space="preserve"> methods“</w:t>
      </w:r>
    </w:p>
    <w:p w14:paraId="217928D6" w14:textId="77777777" w:rsidR="00404BC3" w:rsidRDefault="00404BC3" w:rsidP="00404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rPr>
      </w:pPr>
      <w:r>
        <w:rPr>
          <w:color w:val="000000"/>
        </w:rPr>
        <w:t>University of Sarajevo - Faculty of Pharmacy</w:t>
      </w:r>
    </w:p>
    <w:p w14:paraId="402056E2" w14:textId="77777777" w:rsidR="00404BC3" w:rsidRDefault="00404BC3" w:rsidP="00404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rPr>
      </w:pPr>
    </w:p>
    <w:p w14:paraId="33B1FE55" w14:textId="77777777" w:rsidR="00404BC3" w:rsidRDefault="00404BC3" w:rsidP="00404BC3">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rPr>
      </w:pPr>
      <w:r>
        <w:rPr>
          <w:color w:val="000000"/>
        </w:rPr>
        <w:t xml:space="preserve"> 2018. Specialization in Pharmaceutical Informatics and Pharmacoeconomics</w:t>
      </w:r>
    </w:p>
    <w:p w14:paraId="4E76E1BD" w14:textId="77777777" w:rsidR="00404BC3" w:rsidRDefault="00404BC3" w:rsidP="00404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rPr>
      </w:pPr>
      <w:r>
        <w:rPr>
          <w:color w:val="000000"/>
        </w:rPr>
        <w:t>Theme: Pharmacoeconomic analysis of antidiabetic drugs consumption in Sarajevo Canton</w:t>
      </w:r>
    </w:p>
    <w:p w14:paraId="41BEE7DA" w14:textId="77777777" w:rsidR="00404BC3" w:rsidRDefault="00404BC3" w:rsidP="00404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rPr>
      </w:pPr>
    </w:p>
    <w:p w14:paraId="53D16804" w14:textId="77777777" w:rsidR="00404BC3" w:rsidRDefault="00404BC3" w:rsidP="00404BC3">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rPr>
      </w:pPr>
      <w:r>
        <w:rPr>
          <w:color w:val="000000"/>
        </w:rPr>
        <w:t>2010 Mr.ph.</w:t>
      </w:r>
    </w:p>
    <w:p w14:paraId="239048C8" w14:textId="77777777" w:rsidR="00404BC3" w:rsidRDefault="00404BC3" w:rsidP="00404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rPr>
      </w:pPr>
      <w:r>
        <w:rPr>
          <w:color w:val="000000"/>
        </w:rPr>
        <w:t>Thesis: Influence of disintegrant type on tablet disintegration</w:t>
      </w:r>
    </w:p>
    <w:p w14:paraId="7144E6A3" w14:textId="77777777" w:rsidR="00404BC3" w:rsidRDefault="00404BC3" w:rsidP="00404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rPr>
      </w:pPr>
      <w:r>
        <w:rPr>
          <w:color w:val="000000"/>
        </w:rPr>
        <w:t>University of Sarajevo - Faculty of Pharmacy</w:t>
      </w:r>
    </w:p>
    <w:p w14:paraId="7B50EE14" w14:textId="77777777" w:rsidR="00404BC3" w:rsidRDefault="00404BC3" w:rsidP="00404BC3">
      <w:pPr>
        <w:spacing w:after="0" w:line="240" w:lineRule="auto"/>
        <w:ind w:left="720"/>
        <w:jc w:val="both"/>
        <w:rPr>
          <w:color w:val="000000"/>
        </w:rPr>
      </w:pPr>
    </w:p>
    <w:p w14:paraId="6ACA60A3" w14:textId="77777777" w:rsidR="00404BC3" w:rsidRDefault="00404BC3" w:rsidP="00404BC3">
      <w:pPr>
        <w:spacing w:after="68" w:line="240" w:lineRule="auto"/>
        <w:rPr>
          <w:rFonts w:ascii="Times New Roman" w:eastAsia="Times New Roman" w:hAnsi="Times New Roman" w:cs="Times New Roman"/>
          <w:sz w:val="24"/>
          <w:szCs w:val="24"/>
        </w:rPr>
      </w:pPr>
      <w:r>
        <w:rPr>
          <w:b/>
          <w:color w:val="000000"/>
        </w:rPr>
        <w:t>Projects: </w:t>
      </w:r>
    </w:p>
    <w:p w14:paraId="70EA324A" w14:textId="77777777" w:rsidR="00404BC3" w:rsidRDefault="00404BC3" w:rsidP="00404BC3">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rPr>
      </w:pPr>
      <w:r>
        <w:rPr>
          <w:color w:val="000000"/>
        </w:rPr>
        <w:t>Health risk assessment of heavy metal contamination of children's playground land in Sarajevo (2016), project leader prof. dr. Aida Šapčanin</w:t>
      </w:r>
    </w:p>
    <w:p w14:paraId="6398426F" w14:textId="77777777" w:rsidR="00404BC3" w:rsidRDefault="00404BC3" w:rsidP="00404BC3">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rPr>
      </w:pPr>
      <w:r>
        <w:rPr>
          <w:color w:val="000000"/>
        </w:rPr>
        <w:t>The importance of determining the parameters of oxidative stress, inflammation and hemostasis in the early diagnosis of obesity in the pediatric population (2017), project leader doc. dr. Maja Malenica</w:t>
      </w:r>
    </w:p>
    <w:p w14:paraId="63397869" w14:textId="77777777" w:rsidR="00404BC3" w:rsidRDefault="00404BC3" w:rsidP="00404BC3">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rPr>
      </w:pPr>
      <w:r>
        <w:rPr>
          <w:color w:val="000000"/>
        </w:rPr>
        <w:t>Chemical composition and antioxidant potential of edible wild mushrooms of Bosnia and Herzegovina (2017), project leader doc. dr. Mirsada Salihović</w:t>
      </w:r>
    </w:p>
    <w:p w14:paraId="2ECD370D" w14:textId="77777777" w:rsidR="00404BC3" w:rsidRDefault="00404BC3" w:rsidP="00404BC3">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rPr>
      </w:pPr>
      <w:r>
        <w:rPr>
          <w:color w:val="000000"/>
        </w:rPr>
        <w:t>Health risk assessment based on the content of harmful substances of chemically analyzed wood biomass (pellets and briquettes) available on the Bosnian-Herzegovinian market (2020), project manager doc. dr. Mirha Pazalja</w:t>
      </w:r>
    </w:p>
    <w:p w14:paraId="11C5BE93" w14:textId="77777777" w:rsidR="00404BC3" w:rsidRDefault="00404BC3" w:rsidP="00404BC3">
      <w:pPr>
        <w:spacing w:after="240" w:line="240" w:lineRule="auto"/>
        <w:jc w:val="both"/>
        <w:rPr>
          <w:rFonts w:ascii="Times New Roman" w:eastAsia="Times New Roman" w:hAnsi="Times New Roman" w:cs="Times New Roman"/>
          <w:sz w:val="24"/>
          <w:szCs w:val="24"/>
        </w:rPr>
      </w:pPr>
    </w:p>
    <w:p w14:paraId="6A2CC080" w14:textId="77777777" w:rsidR="00404BC3" w:rsidRDefault="00404BC3" w:rsidP="00404BC3">
      <w:pPr>
        <w:spacing w:after="200" w:line="240" w:lineRule="auto"/>
        <w:rPr>
          <w:rFonts w:ascii="Times New Roman" w:eastAsia="Times New Roman" w:hAnsi="Times New Roman" w:cs="Times New Roman"/>
          <w:sz w:val="24"/>
          <w:szCs w:val="24"/>
        </w:rPr>
      </w:pPr>
      <w:r>
        <w:rPr>
          <w:b/>
          <w:color w:val="000000"/>
          <w:sz w:val="24"/>
          <w:szCs w:val="24"/>
        </w:rPr>
        <w:t>Selected publications (up to 10):</w:t>
      </w:r>
    </w:p>
    <w:p w14:paraId="51E1EA0E" w14:textId="77777777" w:rsidR="00404BC3" w:rsidRDefault="00404BC3" w:rsidP="00404BC3">
      <w:pPr>
        <w:jc w:val="both"/>
      </w:pPr>
      <w:r>
        <w:t>Šapčanin A., Čakal M., Ramić E., Smajović A., Pehlić E. Heavy metals pollution in children playgrounds- an environmental modelling and statistical analysis. Bulletin of the Chemists and Technologists of Bosnia and Herzegovina. 2016; 47:21-26.</w:t>
      </w:r>
    </w:p>
    <w:p w14:paraId="62DD0914" w14:textId="77777777" w:rsidR="00404BC3" w:rsidRDefault="00404BC3" w:rsidP="00404BC3">
      <w:pPr>
        <w:spacing w:before="240" w:after="240"/>
        <w:jc w:val="both"/>
      </w:pPr>
      <w:r>
        <w:t>Šapčanin A., Smajović A., Pehlić E., Salihović M., Jančan G. Health Risk Assessments Based on the Contents of Heavy Metals in Sarajevo Urban Soil. In: Karabegović I. (eds) New Technologies, Development and Application II. NT 2019. Lecture Notes in Networks and Systems, vol 76. Springer, Cham. Springer Nature Switzerland AG 2020.https://doi.org/10.1007/978-3-030-18072-0_69</w:t>
      </w:r>
    </w:p>
    <w:p w14:paraId="54B236FB" w14:textId="77777777" w:rsidR="00404BC3" w:rsidRDefault="00404BC3" w:rsidP="00404BC3">
      <w:pPr>
        <w:jc w:val="both"/>
      </w:pPr>
      <w:r>
        <w:lastRenderedPageBreak/>
        <w:t>Šapčanin A., Pehlić E., Salihović M., Smajović A. Health Risk Assessment Based on the Content of Inorganic and Organic Pollutants in Sarajevo's Playgrounds. In: Karabegović I. (eds) New Technologies, Development and Application III. NT 2020, Lecture Notes  in Networks and Systems 128. Springer Nature Switzerland AG 2020.</w:t>
      </w:r>
    </w:p>
    <w:p w14:paraId="53F4188B" w14:textId="77777777" w:rsidR="00404BC3" w:rsidRDefault="00404BC3" w:rsidP="00404BC3">
      <w:pPr>
        <w:spacing w:before="240" w:after="240"/>
        <w:jc w:val="both"/>
      </w:pPr>
      <w:r>
        <w:t>Katica M., Smajović A., Hassan-Ahmed N., Dukić B., Baljić R. The bite of a rat infected with Pseudomonas aeruginosa in laboratory conditions: An uncommon case. Journal of Istanbul Veterınary Scıences. 2019; 1(3):13-16.</w:t>
      </w:r>
    </w:p>
    <w:p w14:paraId="565E72C6" w14:textId="77777777" w:rsidR="00404BC3" w:rsidRDefault="00404BC3" w:rsidP="00404BC3">
      <w:pPr>
        <w:spacing w:before="240" w:after="240"/>
        <w:jc w:val="both"/>
      </w:pPr>
      <w:r>
        <w:t>Hadžić A., Kudić N., Avdić M., Smajlović-Skenderagić L., Smajović A., Međedović S. Effect of initial bacterial innoculum density on zones of inhibition in disk diffusion antibiotic susceptibility testing. Journal of Natural Sciences and Engineering. 2019; 1(1)</w:t>
      </w:r>
    </w:p>
    <w:p w14:paraId="0065ED73" w14:textId="77777777" w:rsidR="00404BC3" w:rsidRDefault="00404BC3" w:rsidP="00404BC3">
      <w:pPr>
        <w:jc w:val="both"/>
      </w:pPr>
      <w:r>
        <w:t>Smajović A., Katica M., Završnik D., Veljović E., Čaklovica K. Application of xanten and its derivatives in human and veterinary medicine. Atatürk University Journal of Veterinary Sciences. 2019; 14(3).</w:t>
      </w:r>
    </w:p>
    <w:p w14:paraId="61530E3F" w14:textId="77777777" w:rsidR="00404BC3" w:rsidRDefault="00404BC3" w:rsidP="00404BC3">
      <w:pPr>
        <w:jc w:val="both"/>
      </w:pPr>
      <w:r>
        <w:t>Smajović A., Katica M., Završnik D., Veljović E., Šeho-Alić A., Šupić J., Čamo D., Čelebičić M., Škrbo S. Toxicity testing of newly synthesized xanthene-3-ones after parenteral applications: an experimental study in rats (Rattus norvegicus). Veterinaria. 2020; 69(3):205-210</w:t>
      </w:r>
    </w:p>
    <w:p w14:paraId="4A566CF1" w14:textId="77777777" w:rsidR="00404BC3" w:rsidRDefault="00404BC3" w:rsidP="00404BC3">
      <w:pPr>
        <w:jc w:val="both"/>
      </w:pPr>
      <w:r>
        <w:t>Bajrić A., Katica M., Katica A., Smajović A., Sivić M., Rukavina D., Zahirović A., Bajrić A., Delibegović S. Assessment of hematological parameters after laparoscopic appendectomy using conventional procedures on rats. Veterinaria.  2020; 69(3):165-171.</w:t>
      </w:r>
    </w:p>
    <w:p w14:paraId="709E2A8C" w14:textId="77777777" w:rsidR="00404BC3" w:rsidRDefault="00404BC3" w:rsidP="00404BC3">
      <w:pPr>
        <w:spacing w:before="240" w:after="240"/>
        <w:jc w:val="both"/>
      </w:pPr>
      <w:r>
        <w:t>Bajrić A., Katica M., Katica A., Smajović A., Sivić M., Rukavina D., Čelebičić M., Zahirović A., Bajrić A., Delibegović S. Assessment of the Haematological Profile After Appendectomy Using Linear Titanium Stapler Clips: an Experimental Study in Rats. Scripta Medica. 2021; 52(1):22-7.</w:t>
      </w:r>
    </w:p>
    <w:p w14:paraId="7ED32442" w14:textId="77777777" w:rsidR="00404BC3" w:rsidRDefault="00404BC3" w:rsidP="00404BC3">
      <w:pPr>
        <w:spacing w:before="240" w:after="240"/>
        <w:jc w:val="both"/>
      </w:pPr>
      <w:r>
        <w:t>Pazalja M., Salihović M., Sulejmanović J., Smajović A., Begić S., Špiritović-Halilović S., Sher F. Heavy metals content in ashes of wood pellets and the health risk assessment related to their presence in the environment. Scientific Reports. 2021; 11:17952</w:t>
      </w:r>
    </w:p>
    <w:p w14:paraId="0522EB4C" w14:textId="77777777" w:rsidR="00404BC3" w:rsidRDefault="00404BC3" w:rsidP="00404BC3">
      <w:r>
        <w:t>Bajrić A., Katica M., Smajović A., Katica A., Sivić M., Rukavina D., Zahirović A., Bajrić A., Čelebičić M., Hassan Ahmed N., Delibegović S., Haematological profile after use of titanium double shanked ligation clips in laparoscopic appendectomy: An Experimetal Study on Rat Model. Kafkas Universitesi Veterinar Fakultesi Dergisi. 27 (5): 609-616, 2021.</w:t>
      </w:r>
    </w:p>
    <w:p w14:paraId="67ABCF6C" w14:textId="77777777" w:rsidR="008D105F" w:rsidRDefault="008D105F"/>
    <w:sectPr w:rsidR="008D105F" w:rsidSect="00404BC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2BAE"/>
    <w:multiLevelType w:val="multilevel"/>
    <w:tmpl w:val="EC02BC2C"/>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57050A"/>
    <w:multiLevelType w:val="multilevel"/>
    <w:tmpl w:val="0A0495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4BB05F7"/>
    <w:multiLevelType w:val="multilevel"/>
    <w:tmpl w:val="F43076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77F715E"/>
    <w:multiLevelType w:val="multilevel"/>
    <w:tmpl w:val="09E4ED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716746E9"/>
    <w:multiLevelType w:val="multilevel"/>
    <w:tmpl w:val="2304D7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7D8A74F6"/>
    <w:multiLevelType w:val="multilevel"/>
    <w:tmpl w:val="8F5AD7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30984676">
    <w:abstractNumId w:val="3"/>
  </w:num>
  <w:num w:numId="2" w16cid:durableId="1045986469">
    <w:abstractNumId w:val="0"/>
  </w:num>
  <w:num w:numId="3" w16cid:durableId="1223449073">
    <w:abstractNumId w:val="5"/>
  </w:num>
  <w:num w:numId="4" w16cid:durableId="274681032">
    <w:abstractNumId w:val="1"/>
  </w:num>
  <w:num w:numId="5" w16cid:durableId="401029521">
    <w:abstractNumId w:val="4"/>
  </w:num>
  <w:num w:numId="6" w16cid:durableId="1613708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BC3"/>
    <w:rsid w:val="00091EAB"/>
    <w:rsid w:val="002474A4"/>
    <w:rsid w:val="0034367F"/>
    <w:rsid w:val="00404BC3"/>
    <w:rsid w:val="008D105F"/>
    <w:rsid w:val="00FD2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5FCD1"/>
  <w15:chartTrackingRefBased/>
  <w15:docId w15:val="{5575994E-BF6C-42A5-AB2C-78CAE7E64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BC3"/>
    <w:pPr>
      <w:spacing w:line="259" w:lineRule="auto"/>
    </w:pPr>
    <w:rPr>
      <w:rFonts w:ascii="Calibri" w:eastAsia="Calibri" w:hAnsi="Calibri" w:cs="Calibri"/>
      <w:kern w:val="0"/>
      <w:sz w:val="22"/>
      <w:szCs w:val="22"/>
      <w:lang w:val="bs-Latn-BA"/>
      <w14:ligatures w14:val="none"/>
    </w:rPr>
  </w:style>
  <w:style w:type="paragraph" w:styleId="Heading1">
    <w:name w:val="heading 1"/>
    <w:basedOn w:val="Normal"/>
    <w:next w:val="Normal"/>
    <w:link w:val="Heading1Char"/>
    <w:uiPriority w:val="9"/>
    <w:qFormat/>
    <w:rsid w:val="00404B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4B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4B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4B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4B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4B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B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B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B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B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4B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4B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4B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4B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4B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B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B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BC3"/>
    <w:rPr>
      <w:rFonts w:eastAsiaTheme="majorEastAsia" w:cstheme="majorBidi"/>
      <w:color w:val="272727" w:themeColor="text1" w:themeTint="D8"/>
    </w:rPr>
  </w:style>
  <w:style w:type="paragraph" w:styleId="Title">
    <w:name w:val="Title"/>
    <w:basedOn w:val="Normal"/>
    <w:next w:val="Normal"/>
    <w:link w:val="TitleChar"/>
    <w:uiPriority w:val="10"/>
    <w:qFormat/>
    <w:rsid w:val="00404B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B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B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B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BC3"/>
    <w:pPr>
      <w:spacing w:before="160"/>
      <w:jc w:val="center"/>
    </w:pPr>
    <w:rPr>
      <w:i/>
      <w:iCs/>
      <w:color w:val="404040" w:themeColor="text1" w:themeTint="BF"/>
    </w:rPr>
  </w:style>
  <w:style w:type="character" w:customStyle="1" w:styleId="QuoteChar">
    <w:name w:val="Quote Char"/>
    <w:basedOn w:val="DefaultParagraphFont"/>
    <w:link w:val="Quote"/>
    <w:uiPriority w:val="29"/>
    <w:rsid w:val="00404BC3"/>
    <w:rPr>
      <w:i/>
      <w:iCs/>
      <w:color w:val="404040" w:themeColor="text1" w:themeTint="BF"/>
    </w:rPr>
  </w:style>
  <w:style w:type="paragraph" w:styleId="ListParagraph">
    <w:name w:val="List Paragraph"/>
    <w:basedOn w:val="Normal"/>
    <w:uiPriority w:val="34"/>
    <w:qFormat/>
    <w:rsid w:val="00404BC3"/>
    <w:pPr>
      <w:ind w:left="720"/>
      <w:contextualSpacing/>
    </w:pPr>
  </w:style>
  <w:style w:type="character" w:styleId="IntenseEmphasis">
    <w:name w:val="Intense Emphasis"/>
    <w:basedOn w:val="DefaultParagraphFont"/>
    <w:uiPriority w:val="21"/>
    <w:qFormat/>
    <w:rsid w:val="00404BC3"/>
    <w:rPr>
      <w:i/>
      <w:iCs/>
      <w:color w:val="2F5496" w:themeColor="accent1" w:themeShade="BF"/>
    </w:rPr>
  </w:style>
  <w:style w:type="paragraph" w:styleId="IntenseQuote">
    <w:name w:val="Intense Quote"/>
    <w:basedOn w:val="Normal"/>
    <w:next w:val="Normal"/>
    <w:link w:val="IntenseQuoteChar"/>
    <w:uiPriority w:val="30"/>
    <w:qFormat/>
    <w:rsid w:val="00404B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4BC3"/>
    <w:rPr>
      <w:i/>
      <w:iCs/>
      <w:color w:val="2F5496" w:themeColor="accent1" w:themeShade="BF"/>
    </w:rPr>
  </w:style>
  <w:style w:type="character" w:styleId="IntenseReference">
    <w:name w:val="Intense Reference"/>
    <w:basedOn w:val="DefaultParagraphFont"/>
    <w:uiPriority w:val="32"/>
    <w:qFormat/>
    <w:rsid w:val="00404B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4055</Characters>
  <Application>Microsoft Office Word</Application>
  <DocSecurity>0</DocSecurity>
  <Lines>33</Lines>
  <Paragraphs>9</Paragraphs>
  <ScaleCrop>false</ScaleCrop>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Hrnjica</dc:creator>
  <cp:keywords/>
  <dc:description/>
  <cp:lastModifiedBy>Osman Hrnjica</cp:lastModifiedBy>
  <cp:revision>1</cp:revision>
  <dcterms:created xsi:type="dcterms:W3CDTF">2025-11-10T09:42:00Z</dcterms:created>
  <dcterms:modified xsi:type="dcterms:W3CDTF">2025-11-10T09:42:00Z</dcterms:modified>
</cp:coreProperties>
</file>