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8B6AE" w14:textId="77777777" w:rsidR="00C015FC" w:rsidRPr="00354FBD" w:rsidRDefault="00C015FC" w:rsidP="00C015FC">
      <w:pPr>
        <w:rPr>
          <w:rFonts w:asciiTheme="majorHAnsi" w:eastAsia="Arial" w:hAnsiTheme="majorHAnsi" w:cstheme="majorHAnsi"/>
          <w:bCs/>
          <w:sz w:val="24"/>
          <w:szCs w:val="24"/>
        </w:rPr>
      </w:pPr>
      <w:bookmarkStart w:id="0" w:name="_gjdgxs" w:colFirst="0" w:colLast="0"/>
      <w:bookmarkEnd w:id="0"/>
      <w:r w:rsidRPr="00354FBD">
        <w:rPr>
          <w:rFonts w:asciiTheme="majorHAnsi" w:eastAsia="Arial" w:hAnsiTheme="majorHAnsi" w:cstheme="majorHAnsi"/>
          <w:bCs/>
          <w:sz w:val="24"/>
          <w:szCs w:val="24"/>
        </w:rPr>
        <w:t>IME I PREZIME: AIDA LUGUŠIĆ</w:t>
      </w:r>
    </w:p>
    <w:p w14:paraId="2E252401" w14:textId="77777777" w:rsidR="00C015FC" w:rsidRPr="00354FBD" w:rsidRDefault="00C015FC" w:rsidP="00C015FC">
      <w:pPr>
        <w:rPr>
          <w:rFonts w:asciiTheme="majorHAnsi" w:eastAsia="Arial" w:hAnsiTheme="majorHAnsi" w:cstheme="majorHAnsi"/>
          <w:bCs/>
          <w:sz w:val="24"/>
          <w:szCs w:val="24"/>
        </w:rPr>
      </w:pPr>
      <w:r w:rsidRPr="00354FBD">
        <w:rPr>
          <w:rFonts w:asciiTheme="majorHAnsi" w:eastAsia="Arial" w:hAnsiTheme="majorHAnsi" w:cstheme="majorHAnsi"/>
          <w:bCs/>
          <w:sz w:val="24"/>
          <w:szCs w:val="24"/>
        </w:rPr>
        <w:t>Radni staž</w:t>
      </w:r>
    </w:p>
    <w:p w14:paraId="61E2F854" w14:textId="77777777" w:rsidR="00C015FC" w:rsidRPr="00354FBD" w:rsidRDefault="00C015FC" w:rsidP="00C015FC">
      <w:pPr>
        <w:pStyle w:val="ListParagraph"/>
        <w:numPr>
          <w:ilvl w:val="0"/>
          <w:numId w:val="2"/>
        </w:numPr>
        <w:spacing w:after="0"/>
        <w:rPr>
          <w:rFonts w:asciiTheme="majorHAnsi" w:eastAsia="Arial" w:hAnsiTheme="majorHAnsi" w:cstheme="majorHAnsi"/>
          <w:bCs/>
          <w:sz w:val="24"/>
          <w:szCs w:val="24"/>
        </w:rPr>
      </w:pPr>
      <w:r w:rsidRPr="00354FBD">
        <w:rPr>
          <w:rFonts w:asciiTheme="majorHAnsi" w:eastAsia="Arial" w:hAnsiTheme="majorHAnsi" w:cstheme="majorHAnsi"/>
          <w:bCs/>
          <w:sz w:val="24"/>
          <w:szCs w:val="24"/>
        </w:rPr>
        <w:t xml:space="preserve">2022. – </w:t>
      </w:r>
      <w:r>
        <w:rPr>
          <w:rFonts w:asciiTheme="majorHAnsi" w:eastAsia="Arial" w:hAnsiTheme="majorHAnsi" w:cstheme="majorHAnsi"/>
          <w:bCs/>
          <w:sz w:val="24"/>
          <w:szCs w:val="24"/>
        </w:rPr>
        <w:t xml:space="preserve">   </w:t>
      </w:r>
    </w:p>
    <w:p w14:paraId="5B5D90AC" w14:textId="77777777" w:rsidR="00C015FC" w:rsidRPr="00354FBD" w:rsidRDefault="00C015FC" w:rsidP="00C015FC">
      <w:pPr>
        <w:pStyle w:val="ListParagraph"/>
        <w:spacing w:after="0"/>
        <w:rPr>
          <w:rFonts w:asciiTheme="majorHAnsi" w:eastAsia="Arial" w:hAnsiTheme="majorHAnsi" w:cstheme="majorHAnsi"/>
          <w:bCs/>
          <w:sz w:val="24"/>
          <w:szCs w:val="24"/>
        </w:rPr>
      </w:pPr>
      <w:r w:rsidRPr="00354FBD">
        <w:rPr>
          <w:rFonts w:asciiTheme="majorHAnsi" w:eastAsia="Arial" w:hAnsiTheme="majorHAnsi" w:cstheme="majorHAnsi"/>
          <w:bCs/>
          <w:sz w:val="24"/>
          <w:szCs w:val="24"/>
        </w:rPr>
        <w:t xml:space="preserve">Viši asistent </w:t>
      </w:r>
    </w:p>
    <w:p w14:paraId="2F83EE60" w14:textId="77777777" w:rsidR="00C015FC" w:rsidRPr="00354FBD" w:rsidRDefault="00C015FC" w:rsidP="00C015FC">
      <w:pPr>
        <w:numPr>
          <w:ilvl w:val="0"/>
          <w:numId w:val="2"/>
        </w:numPr>
        <w:pBdr>
          <w:top w:val="nil"/>
          <w:left w:val="nil"/>
          <w:bottom w:val="nil"/>
          <w:right w:val="nil"/>
          <w:between w:val="nil"/>
        </w:pBdr>
        <w:spacing w:after="0" w:line="240" w:lineRule="auto"/>
        <w:ind w:right="113"/>
        <w:rPr>
          <w:rFonts w:asciiTheme="majorHAnsi" w:hAnsiTheme="majorHAnsi" w:cstheme="majorHAnsi"/>
          <w:bCs/>
          <w:color w:val="333333"/>
          <w:sz w:val="24"/>
          <w:szCs w:val="24"/>
        </w:rPr>
      </w:pPr>
      <w:r w:rsidRPr="00354FBD">
        <w:rPr>
          <w:rFonts w:asciiTheme="majorHAnsi" w:eastAsia="Arial" w:hAnsiTheme="majorHAnsi" w:cstheme="majorHAnsi"/>
          <w:bCs/>
          <w:color w:val="333333"/>
          <w:sz w:val="24"/>
          <w:szCs w:val="24"/>
        </w:rPr>
        <w:t>2019. –  2022.</w:t>
      </w:r>
    </w:p>
    <w:p w14:paraId="735CB52F" w14:textId="77777777" w:rsidR="00C015FC" w:rsidRPr="00354FBD" w:rsidRDefault="00C015FC" w:rsidP="00C015FC">
      <w:pPr>
        <w:pBdr>
          <w:top w:val="nil"/>
          <w:left w:val="nil"/>
          <w:bottom w:val="nil"/>
          <w:right w:val="nil"/>
          <w:between w:val="nil"/>
        </w:pBdr>
        <w:spacing w:after="0" w:line="240" w:lineRule="auto"/>
        <w:ind w:left="720" w:right="113"/>
        <w:rPr>
          <w:rFonts w:asciiTheme="majorHAnsi" w:eastAsia="Arial" w:hAnsiTheme="majorHAnsi" w:cstheme="majorHAnsi"/>
          <w:bCs/>
          <w:color w:val="333333"/>
          <w:sz w:val="24"/>
          <w:szCs w:val="24"/>
        </w:rPr>
      </w:pPr>
      <w:r w:rsidRPr="00354FBD">
        <w:rPr>
          <w:rFonts w:asciiTheme="majorHAnsi" w:eastAsia="Arial" w:hAnsiTheme="majorHAnsi" w:cstheme="majorHAnsi"/>
          <w:bCs/>
          <w:color w:val="333333"/>
          <w:sz w:val="24"/>
          <w:szCs w:val="24"/>
        </w:rPr>
        <w:t xml:space="preserve">Asistent  </w:t>
      </w:r>
    </w:p>
    <w:p w14:paraId="469FC3E2" w14:textId="77777777" w:rsidR="00C015FC" w:rsidRPr="00354FBD" w:rsidRDefault="00C015FC" w:rsidP="00C015FC">
      <w:pPr>
        <w:pStyle w:val="ListParagraph"/>
        <w:numPr>
          <w:ilvl w:val="0"/>
          <w:numId w:val="6"/>
        </w:numPr>
        <w:pBdr>
          <w:top w:val="nil"/>
          <w:left w:val="nil"/>
          <w:bottom w:val="nil"/>
          <w:right w:val="nil"/>
          <w:between w:val="nil"/>
        </w:pBdr>
        <w:spacing w:after="0" w:line="240" w:lineRule="auto"/>
        <w:ind w:right="113"/>
        <w:rPr>
          <w:rFonts w:asciiTheme="majorHAnsi" w:hAnsiTheme="majorHAnsi" w:cstheme="majorHAnsi"/>
          <w:bCs/>
          <w:color w:val="333333"/>
          <w:sz w:val="24"/>
          <w:szCs w:val="24"/>
        </w:rPr>
      </w:pPr>
      <w:r w:rsidRPr="00354FBD">
        <w:rPr>
          <w:rFonts w:asciiTheme="majorHAnsi" w:eastAsia="Arial" w:hAnsiTheme="majorHAnsi" w:cstheme="majorHAnsi"/>
          <w:bCs/>
          <w:color w:val="333333"/>
          <w:sz w:val="24"/>
          <w:szCs w:val="24"/>
        </w:rPr>
        <w:t xml:space="preserve">2007 – 2018 </w:t>
      </w:r>
    </w:p>
    <w:p w14:paraId="7A2AA005" w14:textId="77777777" w:rsidR="00C015FC" w:rsidRPr="00354FBD" w:rsidRDefault="00C015FC" w:rsidP="00C015FC">
      <w:pPr>
        <w:pBdr>
          <w:top w:val="nil"/>
          <w:left w:val="nil"/>
          <w:bottom w:val="nil"/>
          <w:right w:val="nil"/>
          <w:between w:val="nil"/>
        </w:pBdr>
        <w:spacing w:after="0"/>
        <w:ind w:left="720"/>
        <w:rPr>
          <w:rFonts w:asciiTheme="majorHAnsi" w:eastAsia="Arial" w:hAnsiTheme="majorHAnsi" w:cstheme="majorHAnsi"/>
          <w:bCs/>
          <w:color w:val="333333"/>
          <w:sz w:val="24"/>
          <w:szCs w:val="24"/>
        </w:rPr>
      </w:pPr>
      <w:r w:rsidRPr="00354FBD">
        <w:rPr>
          <w:rFonts w:asciiTheme="majorHAnsi" w:eastAsia="Arial" w:hAnsiTheme="majorHAnsi" w:cstheme="majorHAnsi"/>
          <w:bCs/>
          <w:color w:val="333333"/>
          <w:sz w:val="24"/>
          <w:szCs w:val="24"/>
        </w:rPr>
        <w:t>Magistar farmacije - receptarijus</w:t>
      </w:r>
    </w:p>
    <w:p w14:paraId="5049E7BC" w14:textId="77777777" w:rsidR="00C015FC" w:rsidRPr="00354FBD" w:rsidRDefault="00C015FC" w:rsidP="00C015FC">
      <w:pPr>
        <w:pBdr>
          <w:top w:val="nil"/>
          <w:left w:val="nil"/>
          <w:bottom w:val="nil"/>
          <w:right w:val="nil"/>
          <w:between w:val="nil"/>
        </w:pBdr>
        <w:spacing w:after="0"/>
        <w:ind w:left="720"/>
        <w:jc w:val="both"/>
        <w:rPr>
          <w:rFonts w:asciiTheme="majorHAnsi" w:eastAsia="Arial" w:hAnsiTheme="majorHAnsi" w:cstheme="majorHAnsi"/>
          <w:bCs/>
          <w:color w:val="000000"/>
          <w:sz w:val="24"/>
          <w:szCs w:val="24"/>
          <w:u w:val="single"/>
        </w:rPr>
      </w:pPr>
      <w:r w:rsidRPr="00354FBD">
        <w:rPr>
          <w:rFonts w:asciiTheme="majorHAnsi" w:eastAsia="Arial" w:hAnsiTheme="majorHAnsi" w:cstheme="majorHAnsi"/>
          <w:bCs/>
          <w:color w:val="333333"/>
          <w:sz w:val="24"/>
          <w:szCs w:val="24"/>
        </w:rPr>
        <w:t>J.U. “Apoteke Sarajevo”, Sarajevo</w:t>
      </w:r>
    </w:p>
    <w:p w14:paraId="3E4C0451" w14:textId="77777777" w:rsidR="00C015FC" w:rsidRPr="00354FBD" w:rsidRDefault="00C015FC" w:rsidP="00C015FC">
      <w:pPr>
        <w:numPr>
          <w:ilvl w:val="0"/>
          <w:numId w:val="5"/>
        </w:numPr>
        <w:pBdr>
          <w:top w:val="nil"/>
          <w:left w:val="nil"/>
          <w:bottom w:val="nil"/>
          <w:right w:val="nil"/>
          <w:between w:val="nil"/>
        </w:pBdr>
        <w:spacing w:after="0"/>
        <w:rPr>
          <w:rFonts w:asciiTheme="majorHAnsi" w:hAnsiTheme="majorHAnsi" w:cstheme="majorHAnsi"/>
          <w:bCs/>
          <w:color w:val="000000"/>
          <w:sz w:val="24"/>
          <w:szCs w:val="24"/>
        </w:rPr>
      </w:pPr>
      <w:r w:rsidRPr="00354FBD">
        <w:rPr>
          <w:rFonts w:asciiTheme="majorHAnsi" w:eastAsia="Arial" w:hAnsiTheme="majorHAnsi" w:cstheme="majorHAnsi"/>
          <w:bCs/>
          <w:color w:val="333333"/>
          <w:sz w:val="24"/>
          <w:szCs w:val="24"/>
        </w:rPr>
        <w:t xml:space="preserve">2006 – 2007 </w:t>
      </w:r>
    </w:p>
    <w:p w14:paraId="054E7C48" w14:textId="77777777" w:rsidR="00C015FC" w:rsidRPr="00354FBD" w:rsidRDefault="00C015FC" w:rsidP="00C015FC">
      <w:pPr>
        <w:pBdr>
          <w:top w:val="nil"/>
          <w:left w:val="nil"/>
          <w:bottom w:val="nil"/>
          <w:right w:val="nil"/>
          <w:between w:val="nil"/>
        </w:pBdr>
        <w:spacing w:after="0"/>
        <w:ind w:left="720"/>
        <w:rPr>
          <w:rFonts w:asciiTheme="majorHAnsi" w:eastAsia="Arial" w:hAnsiTheme="majorHAnsi" w:cstheme="majorHAnsi"/>
          <w:bCs/>
          <w:color w:val="000000"/>
          <w:sz w:val="24"/>
          <w:szCs w:val="24"/>
        </w:rPr>
      </w:pPr>
      <w:r w:rsidRPr="00354FBD">
        <w:rPr>
          <w:rFonts w:asciiTheme="majorHAnsi" w:eastAsia="Arial" w:hAnsiTheme="majorHAnsi" w:cstheme="majorHAnsi"/>
          <w:bCs/>
          <w:color w:val="333333"/>
          <w:sz w:val="24"/>
          <w:szCs w:val="24"/>
        </w:rPr>
        <w:t>Magistar farmacije, veleprodaja lijekova</w:t>
      </w:r>
    </w:p>
    <w:p w14:paraId="2F029C5E" w14:textId="77777777" w:rsidR="00C015FC" w:rsidRPr="00354FBD" w:rsidRDefault="00C015FC" w:rsidP="00C015FC">
      <w:pPr>
        <w:pBdr>
          <w:top w:val="nil"/>
          <w:left w:val="nil"/>
          <w:bottom w:val="nil"/>
          <w:right w:val="nil"/>
          <w:between w:val="nil"/>
        </w:pBdr>
        <w:spacing w:after="0"/>
        <w:ind w:left="720"/>
        <w:rPr>
          <w:rFonts w:asciiTheme="majorHAnsi" w:eastAsia="Arial" w:hAnsiTheme="majorHAnsi" w:cstheme="majorHAnsi"/>
          <w:bCs/>
          <w:color w:val="333333"/>
          <w:sz w:val="24"/>
          <w:szCs w:val="24"/>
        </w:rPr>
      </w:pPr>
      <w:r w:rsidRPr="00354FBD">
        <w:rPr>
          <w:rFonts w:asciiTheme="majorHAnsi" w:eastAsia="Arial" w:hAnsiTheme="majorHAnsi" w:cstheme="majorHAnsi"/>
          <w:bCs/>
          <w:color w:val="000000"/>
          <w:sz w:val="24"/>
          <w:szCs w:val="24"/>
        </w:rPr>
        <w:t xml:space="preserve">Sarajevolijek d.d., </w:t>
      </w:r>
      <w:r w:rsidRPr="00354FBD">
        <w:rPr>
          <w:rFonts w:asciiTheme="majorHAnsi" w:eastAsia="Arial" w:hAnsiTheme="majorHAnsi" w:cstheme="majorHAnsi"/>
          <w:bCs/>
          <w:color w:val="333333"/>
          <w:sz w:val="24"/>
          <w:szCs w:val="24"/>
        </w:rPr>
        <w:t>Veleprodaja i promet lijekova, hemikalija i medicinskih pomagala</w:t>
      </w:r>
    </w:p>
    <w:p w14:paraId="12357D32" w14:textId="77777777" w:rsidR="00C015FC" w:rsidRPr="00354FBD" w:rsidRDefault="00C015FC" w:rsidP="00C015FC">
      <w:pPr>
        <w:numPr>
          <w:ilvl w:val="0"/>
          <w:numId w:val="1"/>
        </w:numPr>
        <w:pBdr>
          <w:top w:val="nil"/>
          <w:left w:val="nil"/>
          <w:bottom w:val="nil"/>
          <w:right w:val="nil"/>
          <w:between w:val="nil"/>
        </w:pBdr>
        <w:spacing w:after="0"/>
        <w:rPr>
          <w:rFonts w:asciiTheme="majorHAnsi" w:hAnsiTheme="majorHAnsi" w:cstheme="majorHAnsi"/>
          <w:bCs/>
          <w:color w:val="000000"/>
          <w:sz w:val="24"/>
          <w:szCs w:val="24"/>
        </w:rPr>
      </w:pPr>
      <w:r w:rsidRPr="00354FBD">
        <w:rPr>
          <w:rFonts w:asciiTheme="majorHAnsi" w:eastAsia="Arial" w:hAnsiTheme="majorHAnsi" w:cstheme="majorHAnsi"/>
          <w:bCs/>
          <w:color w:val="333333"/>
          <w:sz w:val="24"/>
          <w:szCs w:val="24"/>
        </w:rPr>
        <w:t xml:space="preserve">2006 - 2007 </w:t>
      </w:r>
    </w:p>
    <w:p w14:paraId="29109FBD" w14:textId="77777777" w:rsidR="00C015FC" w:rsidRPr="00354FBD" w:rsidRDefault="00C015FC" w:rsidP="00C015FC">
      <w:pPr>
        <w:pBdr>
          <w:top w:val="nil"/>
          <w:left w:val="nil"/>
          <w:bottom w:val="nil"/>
          <w:right w:val="nil"/>
          <w:between w:val="nil"/>
        </w:pBdr>
        <w:spacing w:after="0"/>
        <w:ind w:left="720"/>
        <w:rPr>
          <w:rFonts w:asciiTheme="majorHAnsi" w:eastAsia="Arial" w:hAnsiTheme="majorHAnsi" w:cstheme="majorHAnsi"/>
          <w:bCs/>
          <w:color w:val="000000"/>
          <w:sz w:val="24"/>
          <w:szCs w:val="24"/>
        </w:rPr>
      </w:pPr>
      <w:r w:rsidRPr="00354FBD">
        <w:rPr>
          <w:rFonts w:asciiTheme="majorHAnsi" w:eastAsia="Arial" w:hAnsiTheme="majorHAnsi" w:cstheme="majorHAnsi"/>
          <w:bCs/>
          <w:color w:val="333333"/>
          <w:sz w:val="24"/>
          <w:szCs w:val="24"/>
        </w:rPr>
        <w:t>Pripravnički staž za magistra farmacije</w:t>
      </w:r>
    </w:p>
    <w:p w14:paraId="7DCCCE74" w14:textId="77777777" w:rsidR="00C015FC" w:rsidRPr="00354FBD" w:rsidRDefault="00C015FC" w:rsidP="00C015FC">
      <w:pPr>
        <w:pBdr>
          <w:top w:val="nil"/>
          <w:left w:val="nil"/>
          <w:bottom w:val="nil"/>
          <w:right w:val="nil"/>
          <w:between w:val="nil"/>
        </w:pBdr>
        <w:spacing w:after="0"/>
        <w:ind w:left="720"/>
        <w:jc w:val="both"/>
        <w:rPr>
          <w:rFonts w:asciiTheme="majorHAnsi" w:eastAsia="Arial" w:hAnsiTheme="majorHAnsi" w:cstheme="majorHAnsi"/>
          <w:bCs/>
          <w:color w:val="000000"/>
          <w:sz w:val="24"/>
          <w:szCs w:val="24"/>
          <w:u w:val="single"/>
        </w:rPr>
      </w:pPr>
      <w:r w:rsidRPr="00354FBD">
        <w:rPr>
          <w:rFonts w:asciiTheme="majorHAnsi" w:eastAsia="Arial" w:hAnsiTheme="majorHAnsi" w:cstheme="majorHAnsi"/>
          <w:bCs/>
          <w:color w:val="333333"/>
          <w:sz w:val="24"/>
          <w:szCs w:val="24"/>
        </w:rPr>
        <w:t>J.U. “Apoteke Sarajevo”, Sarajevo</w:t>
      </w:r>
    </w:p>
    <w:p w14:paraId="35192C35" w14:textId="77777777" w:rsidR="00C015FC" w:rsidRPr="00354FBD" w:rsidRDefault="00C015FC" w:rsidP="00C015FC">
      <w:pPr>
        <w:rPr>
          <w:rFonts w:asciiTheme="majorHAnsi" w:eastAsia="Arial" w:hAnsiTheme="majorHAnsi" w:cstheme="majorHAnsi"/>
          <w:bCs/>
          <w:sz w:val="24"/>
          <w:szCs w:val="24"/>
        </w:rPr>
      </w:pPr>
      <w:r w:rsidRPr="00354FBD">
        <w:rPr>
          <w:rFonts w:asciiTheme="majorHAnsi" w:eastAsia="Arial" w:hAnsiTheme="majorHAnsi" w:cstheme="majorHAnsi"/>
          <w:bCs/>
          <w:sz w:val="24"/>
          <w:szCs w:val="24"/>
        </w:rPr>
        <w:t xml:space="preserve">Obrazovanje </w:t>
      </w:r>
    </w:p>
    <w:p w14:paraId="21C1AEAB" w14:textId="77777777" w:rsidR="00C015FC" w:rsidRPr="00354FBD" w:rsidRDefault="00C015FC" w:rsidP="00C015FC">
      <w:pPr>
        <w:numPr>
          <w:ilvl w:val="0"/>
          <w:numId w:val="5"/>
        </w:numPr>
        <w:pBdr>
          <w:top w:val="nil"/>
          <w:left w:val="nil"/>
          <w:bottom w:val="nil"/>
          <w:right w:val="nil"/>
          <w:between w:val="nil"/>
        </w:pBdr>
        <w:spacing w:after="0"/>
        <w:rPr>
          <w:rFonts w:asciiTheme="majorHAnsi" w:hAnsiTheme="majorHAnsi" w:cstheme="majorHAnsi"/>
          <w:bCs/>
          <w:iCs/>
          <w:color w:val="000000"/>
          <w:sz w:val="24"/>
          <w:szCs w:val="24"/>
        </w:rPr>
      </w:pPr>
      <w:r w:rsidRPr="00354FBD">
        <w:rPr>
          <w:rFonts w:asciiTheme="majorHAnsi" w:eastAsia="Arial" w:hAnsiTheme="majorHAnsi" w:cstheme="majorHAnsi"/>
          <w:bCs/>
          <w:iCs/>
          <w:color w:val="000000"/>
          <w:sz w:val="24"/>
          <w:szCs w:val="24"/>
        </w:rPr>
        <w:t xml:space="preserve">2019.- </w:t>
      </w:r>
    </w:p>
    <w:p w14:paraId="1E569F8E" w14:textId="77777777" w:rsidR="00C015FC" w:rsidRPr="00354FBD" w:rsidRDefault="00C015FC" w:rsidP="00C015FC">
      <w:pPr>
        <w:pBdr>
          <w:top w:val="nil"/>
          <w:left w:val="nil"/>
          <w:bottom w:val="nil"/>
          <w:right w:val="nil"/>
          <w:between w:val="nil"/>
        </w:pBdr>
        <w:spacing w:after="0"/>
        <w:ind w:left="720"/>
        <w:rPr>
          <w:rFonts w:asciiTheme="majorHAnsi" w:eastAsia="Arial" w:hAnsiTheme="majorHAnsi" w:cstheme="majorHAnsi"/>
          <w:bCs/>
          <w:iCs/>
          <w:color w:val="000000"/>
          <w:sz w:val="24"/>
          <w:szCs w:val="24"/>
        </w:rPr>
      </w:pPr>
      <w:r w:rsidRPr="00354FBD">
        <w:rPr>
          <w:rFonts w:asciiTheme="majorHAnsi" w:eastAsia="Arial" w:hAnsiTheme="majorHAnsi" w:cstheme="majorHAnsi"/>
          <w:bCs/>
          <w:iCs/>
          <w:color w:val="000000"/>
          <w:sz w:val="24"/>
          <w:szCs w:val="24"/>
        </w:rPr>
        <w:t xml:space="preserve">Doktorski studij na Farmaceutskom fakultetu u Sarajevu – Farmaceutska istraživanja </w:t>
      </w:r>
    </w:p>
    <w:p w14:paraId="7C33BE5C" w14:textId="77777777" w:rsidR="00C015FC" w:rsidRPr="00354FBD" w:rsidRDefault="00C015FC" w:rsidP="00C015FC">
      <w:pPr>
        <w:pBdr>
          <w:top w:val="nil"/>
          <w:left w:val="nil"/>
          <w:bottom w:val="nil"/>
          <w:right w:val="nil"/>
          <w:between w:val="nil"/>
        </w:pBdr>
        <w:spacing w:after="0"/>
        <w:ind w:left="720"/>
        <w:rPr>
          <w:rFonts w:asciiTheme="majorHAnsi" w:eastAsia="Arial" w:hAnsiTheme="majorHAnsi" w:cstheme="majorHAnsi"/>
          <w:bCs/>
          <w:iCs/>
          <w:color w:val="000000"/>
          <w:sz w:val="24"/>
          <w:szCs w:val="24"/>
        </w:rPr>
      </w:pPr>
      <w:r w:rsidRPr="00354FBD">
        <w:rPr>
          <w:rFonts w:asciiTheme="majorHAnsi" w:eastAsia="Arial" w:hAnsiTheme="majorHAnsi" w:cstheme="majorHAnsi"/>
          <w:bCs/>
          <w:iCs/>
          <w:color w:val="000000"/>
          <w:sz w:val="24"/>
          <w:szCs w:val="24"/>
        </w:rPr>
        <w:t>Univerzitet u Sarajevu - Farmaceutski Fakultet</w:t>
      </w:r>
    </w:p>
    <w:p w14:paraId="681ABCF7" w14:textId="77777777" w:rsidR="00C015FC" w:rsidRPr="00354FBD" w:rsidRDefault="00C015FC" w:rsidP="00C015FC">
      <w:pPr>
        <w:numPr>
          <w:ilvl w:val="0"/>
          <w:numId w:val="2"/>
        </w:numPr>
        <w:spacing w:after="0"/>
        <w:rPr>
          <w:rFonts w:asciiTheme="majorHAnsi" w:hAnsiTheme="majorHAnsi" w:cstheme="majorHAnsi"/>
          <w:bCs/>
          <w:iCs/>
          <w:color w:val="000000"/>
          <w:sz w:val="24"/>
          <w:szCs w:val="24"/>
        </w:rPr>
      </w:pPr>
      <w:r w:rsidRPr="00354FBD">
        <w:rPr>
          <w:rFonts w:asciiTheme="majorHAnsi" w:eastAsia="Arial" w:hAnsiTheme="majorHAnsi" w:cstheme="majorHAnsi"/>
          <w:bCs/>
          <w:iCs/>
          <w:color w:val="000000"/>
          <w:sz w:val="24"/>
          <w:szCs w:val="24"/>
        </w:rPr>
        <w:t>2022. Training and Research for Academic Newcomers (TRAIN)</w:t>
      </w:r>
      <w:r w:rsidRPr="00354FBD">
        <w:rPr>
          <w:rFonts w:asciiTheme="majorHAnsi" w:hAnsiTheme="majorHAnsi" w:cstheme="majorHAnsi"/>
          <w:bCs/>
          <w:iCs/>
          <w:color w:val="000000"/>
          <w:sz w:val="24"/>
          <w:szCs w:val="24"/>
        </w:rPr>
        <w:t xml:space="preserve">, </w:t>
      </w:r>
      <w:r w:rsidRPr="00354FBD">
        <w:rPr>
          <w:rFonts w:asciiTheme="majorHAnsi" w:eastAsia="Arial" w:hAnsiTheme="majorHAnsi" w:cstheme="majorHAnsi"/>
          <w:bCs/>
          <w:iCs/>
          <w:color w:val="000000"/>
          <w:sz w:val="24"/>
          <w:szCs w:val="24"/>
        </w:rPr>
        <w:t>Program cjeloživotnog učenja u oblasti pedagoškog obrazovanja i jačanja kompetencija akademskog osoblja Univerziteta u Sarajevu</w:t>
      </w:r>
    </w:p>
    <w:p w14:paraId="64D03F26" w14:textId="77777777" w:rsidR="00C015FC" w:rsidRPr="00354FBD" w:rsidRDefault="00C015FC" w:rsidP="00C015FC">
      <w:pPr>
        <w:numPr>
          <w:ilvl w:val="0"/>
          <w:numId w:val="5"/>
        </w:numPr>
        <w:pBdr>
          <w:top w:val="nil"/>
          <w:left w:val="nil"/>
          <w:bottom w:val="nil"/>
          <w:right w:val="nil"/>
          <w:between w:val="nil"/>
        </w:pBdr>
        <w:spacing w:after="0"/>
        <w:rPr>
          <w:rFonts w:asciiTheme="majorHAnsi" w:hAnsiTheme="majorHAnsi" w:cstheme="majorHAnsi"/>
          <w:bCs/>
          <w:iCs/>
          <w:color w:val="000000"/>
          <w:sz w:val="24"/>
          <w:szCs w:val="24"/>
        </w:rPr>
      </w:pPr>
      <w:r w:rsidRPr="00354FBD">
        <w:rPr>
          <w:rFonts w:asciiTheme="majorHAnsi" w:eastAsia="Arial" w:hAnsiTheme="majorHAnsi" w:cstheme="majorHAnsi"/>
          <w:bCs/>
          <w:iCs/>
          <w:color w:val="000000"/>
          <w:sz w:val="24"/>
          <w:szCs w:val="24"/>
        </w:rPr>
        <w:t>2015. Specijalista nutricije i dijetetike</w:t>
      </w:r>
    </w:p>
    <w:p w14:paraId="24137278" w14:textId="77777777" w:rsidR="00C015FC" w:rsidRPr="00354FBD" w:rsidRDefault="00C015FC" w:rsidP="00C015FC">
      <w:pPr>
        <w:pBdr>
          <w:top w:val="nil"/>
          <w:left w:val="nil"/>
          <w:bottom w:val="nil"/>
          <w:right w:val="nil"/>
          <w:between w:val="nil"/>
        </w:pBdr>
        <w:spacing w:after="0"/>
        <w:ind w:left="720"/>
        <w:rPr>
          <w:rFonts w:asciiTheme="majorHAnsi" w:eastAsia="Arial" w:hAnsiTheme="majorHAnsi" w:cstheme="majorHAnsi"/>
          <w:bCs/>
          <w:iCs/>
          <w:color w:val="000000"/>
          <w:sz w:val="24"/>
          <w:szCs w:val="24"/>
        </w:rPr>
      </w:pPr>
      <w:r w:rsidRPr="00354FBD">
        <w:rPr>
          <w:rFonts w:asciiTheme="majorHAnsi" w:eastAsia="Arial" w:hAnsiTheme="majorHAnsi" w:cstheme="majorHAnsi"/>
          <w:bCs/>
          <w:iCs/>
          <w:color w:val="000000"/>
          <w:sz w:val="24"/>
          <w:szCs w:val="24"/>
        </w:rPr>
        <w:t>Specijalistički rad: Analiza jelovnika za dojenčad i djecu do tri godine smještenih u Domu za djecu bez roditeljskog staranja Bjelave</w:t>
      </w:r>
    </w:p>
    <w:p w14:paraId="191B1B05" w14:textId="77777777" w:rsidR="00C015FC" w:rsidRPr="00354FBD" w:rsidRDefault="00C015FC" w:rsidP="00C015FC">
      <w:pPr>
        <w:pBdr>
          <w:top w:val="nil"/>
          <w:left w:val="nil"/>
          <w:bottom w:val="nil"/>
          <w:right w:val="nil"/>
          <w:between w:val="nil"/>
        </w:pBdr>
        <w:spacing w:after="0"/>
        <w:ind w:left="720"/>
        <w:rPr>
          <w:rFonts w:asciiTheme="majorHAnsi" w:eastAsia="Arial" w:hAnsiTheme="majorHAnsi" w:cstheme="majorHAnsi"/>
          <w:bCs/>
          <w:iCs/>
          <w:color w:val="000000"/>
          <w:sz w:val="24"/>
          <w:szCs w:val="24"/>
        </w:rPr>
      </w:pPr>
      <w:r w:rsidRPr="00354FBD">
        <w:rPr>
          <w:rFonts w:asciiTheme="majorHAnsi" w:eastAsia="Arial" w:hAnsiTheme="majorHAnsi" w:cstheme="majorHAnsi"/>
          <w:bCs/>
          <w:iCs/>
          <w:color w:val="000000"/>
          <w:sz w:val="24"/>
          <w:szCs w:val="24"/>
        </w:rPr>
        <w:t>Univerzitet u Sarajevu-Farmaceutski fakultet</w:t>
      </w:r>
    </w:p>
    <w:p w14:paraId="3FE855D9" w14:textId="77777777" w:rsidR="00C015FC" w:rsidRPr="00354FBD" w:rsidRDefault="00C015FC" w:rsidP="00C015FC">
      <w:pPr>
        <w:numPr>
          <w:ilvl w:val="0"/>
          <w:numId w:val="5"/>
        </w:numPr>
        <w:pBdr>
          <w:top w:val="nil"/>
          <w:left w:val="nil"/>
          <w:bottom w:val="nil"/>
          <w:right w:val="nil"/>
          <w:between w:val="nil"/>
        </w:pBdr>
        <w:spacing w:after="0"/>
        <w:rPr>
          <w:rFonts w:asciiTheme="majorHAnsi" w:hAnsiTheme="majorHAnsi" w:cstheme="majorHAnsi"/>
          <w:bCs/>
          <w:iCs/>
          <w:color w:val="000000"/>
          <w:sz w:val="24"/>
          <w:szCs w:val="24"/>
        </w:rPr>
      </w:pPr>
      <w:r w:rsidRPr="00354FBD">
        <w:rPr>
          <w:rFonts w:asciiTheme="majorHAnsi" w:eastAsia="Arial" w:hAnsiTheme="majorHAnsi" w:cstheme="majorHAnsi"/>
          <w:bCs/>
          <w:iCs/>
          <w:color w:val="000000"/>
          <w:sz w:val="24"/>
          <w:szCs w:val="24"/>
        </w:rPr>
        <w:t>2005. Magistar farmacije</w:t>
      </w:r>
    </w:p>
    <w:p w14:paraId="4F32472A" w14:textId="77777777" w:rsidR="00C015FC" w:rsidRPr="00354FBD" w:rsidRDefault="00C015FC" w:rsidP="00C015FC">
      <w:pPr>
        <w:pBdr>
          <w:top w:val="nil"/>
          <w:left w:val="nil"/>
          <w:bottom w:val="nil"/>
          <w:right w:val="nil"/>
          <w:between w:val="nil"/>
        </w:pBdr>
        <w:spacing w:after="0"/>
        <w:ind w:left="720"/>
        <w:rPr>
          <w:rFonts w:asciiTheme="majorHAnsi" w:eastAsia="Arial" w:hAnsiTheme="majorHAnsi" w:cstheme="majorHAnsi"/>
          <w:bCs/>
          <w:iCs/>
          <w:color w:val="000000"/>
          <w:sz w:val="24"/>
          <w:szCs w:val="24"/>
        </w:rPr>
      </w:pPr>
      <w:r w:rsidRPr="00354FBD">
        <w:rPr>
          <w:rFonts w:asciiTheme="majorHAnsi" w:eastAsia="Arial" w:hAnsiTheme="majorHAnsi" w:cstheme="majorHAnsi"/>
          <w:bCs/>
          <w:iCs/>
          <w:color w:val="000000"/>
          <w:sz w:val="24"/>
          <w:szCs w:val="24"/>
        </w:rPr>
        <w:t>Diplomski rad: Aktivnosti aspartataminotransferaze (ASAT) i alaninaminotransferaze (ALAT) kod pacijenata oboljelih od diabetes mellitus-a</w:t>
      </w:r>
    </w:p>
    <w:p w14:paraId="56E0EE39" w14:textId="77777777" w:rsidR="00C015FC" w:rsidRPr="00354FBD" w:rsidRDefault="00C015FC" w:rsidP="00C015FC">
      <w:pPr>
        <w:pBdr>
          <w:top w:val="nil"/>
          <w:left w:val="nil"/>
          <w:bottom w:val="nil"/>
          <w:right w:val="nil"/>
          <w:between w:val="nil"/>
        </w:pBdr>
        <w:spacing w:after="0"/>
        <w:ind w:left="720"/>
        <w:rPr>
          <w:rFonts w:asciiTheme="majorHAnsi" w:eastAsia="Arial" w:hAnsiTheme="majorHAnsi" w:cstheme="majorHAnsi"/>
          <w:bCs/>
          <w:iCs/>
          <w:color w:val="000000"/>
          <w:sz w:val="24"/>
          <w:szCs w:val="24"/>
        </w:rPr>
      </w:pPr>
      <w:r w:rsidRPr="00354FBD">
        <w:rPr>
          <w:rFonts w:asciiTheme="majorHAnsi" w:eastAsia="Arial" w:hAnsiTheme="majorHAnsi" w:cstheme="majorHAnsi"/>
          <w:bCs/>
          <w:iCs/>
          <w:color w:val="000000"/>
          <w:sz w:val="24"/>
          <w:szCs w:val="24"/>
        </w:rPr>
        <w:t>Univerzitet u Sarajevu - Farmaceutski Fakultet</w:t>
      </w:r>
    </w:p>
    <w:p w14:paraId="0E1FE3FE" w14:textId="77777777" w:rsidR="00C015FC" w:rsidRPr="00354FBD" w:rsidRDefault="00C015FC" w:rsidP="00C015FC">
      <w:pPr>
        <w:pBdr>
          <w:top w:val="nil"/>
          <w:left w:val="nil"/>
          <w:bottom w:val="nil"/>
          <w:right w:val="nil"/>
          <w:between w:val="nil"/>
        </w:pBdr>
        <w:spacing w:after="0"/>
        <w:ind w:left="720"/>
        <w:rPr>
          <w:rFonts w:asciiTheme="majorHAnsi" w:eastAsia="Arial" w:hAnsiTheme="majorHAnsi" w:cstheme="majorHAnsi"/>
          <w:bCs/>
          <w:iCs/>
          <w:color w:val="000000"/>
          <w:sz w:val="24"/>
          <w:szCs w:val="24"/>
        </w:rPr>
      </w:pPr>
      <w:r w:rsidRPr="00354FBD">
        <w:rPr>
          <w:rFonts w:asciiTheme="majorHAnsi" w:eastAsia="Arial" w:hAnsiTheme="majorHAnsi" w:cstheme="majorHAnsi"/>
          <w:bCs/>
          <w:iCs/>
          <w:color w:val="000000"/>
          <w:sz w:val="24"/>
          <w:szCs w:val="24"/>
        </w:rPr>
        <w:t>Prosječna ocjena: 8,1</w:t>
      </w:r>
    </w:p>
    <w:p w14:paraId="787A2E3C" w14:textId="77777777" w:rsidR="00C015FC" w:rsidRPr="00354FBD" w:rsidRDefault="00C015FC" w:rsidP="00C015FC">
      <w:pPr>
        <w:pBdr>
          <w:top w:val="nil"/>
          <w:left w:val="nil"/>
          <w:bottom w:val="nil"/>
          <w:right w:val="nil"/>
          <w:between w:val="nil"/>
        </w:pBdr>
        <w:ind w:left="720"/>
        <w:rPr>
          <w:rFonts w:asciiTheme="majorHAnsi" w:eastAsia="Arial" w:hAnsiTheme="majorHAnsi" w:cstheme="majorHAnsi"/>
          <w:bCs/>
          <w:color w:val="000000"/>
          <w:sz w:val="24"/>
          <w:szCs w:val="24"/>
        </w:rPr>
      </w:pPr>
    </w:p>
    <w:p w14:paraId="024C9F06" w14:textId="77777777" w:rsidR="00C015FC" w:rsidRPr="00354FBD" w:rsidRDefault="00C015FC" w:rsidP="00C015FC">
      <w:pPr>
        <w:rPr>
          <w:rFonts w:asciiTheme="majorHAnsi" w:eastAsia="Arial" w:hAnsiTheme="majorHAnsi" w:cstheme="majorHAnsi"/>
          <w:bCs/>
          <w:sz w:val="24"/>
          <w:szCs w:val="24"/>
        </w:rPr>
      </w:pPr>
      <w:r w:rsidRPr="00354FBD">
        <w:rPr>
          <w:rFonts w:asciiTheme="majorHAnsi" w:eastAsia="Arial" w:hAnsiTheme="majorHAnsi" w:cstheme="majorHAnsi"/>
          <w:bCs/>
          <w:sz w:val="24"/>
          <w:szCs w:val="24"/>
        </w:rPr>
        <w:t>Studijski boravci u inostranstvu</w:t>
      </w:r>
    </w:p>
    <w:p w14:paraId="507D59F5" w14:textId="77777777" w:rsidR="00C015FC" w:rsidRPr="00354FBD" w:rsidRDefault="00C015FC" w:rsidP="00C015FC">
      <w:pPr>
        <w:numPr>
          <w:ilvl w:val="0"/>
          <w:numId w:val="1"/>
        </w:numPr>
        <w:pBdr>
          <w:top w:val="nil"/>
          <w:left w:val="nil"/>
          <w:bottom w:val="nil"/>
          <w:right w:val="nil"/>
          <w:between w:val="nil"/>
        </w:pBdr>
        <w:rPr>
          <w:rFonts w:asciiTheme="majorHAnsi" w:hAnsiTheme="majorHAnsi" w:cstheme="majorHAnsi"/>
          <w:bCs/>
          <w:color w:val="000000"/>
          <w:sz w:val="24"/>
          <w:szCs w:val="24"/>
        </w:rPr>
      </w:pPr>
      <w:r w:rsidRPr="00354FBD">
        <w:rPr>
          <w:rFonts w:asciiTheme="majorHAnsi" w:hAnsiTheme="majorHAnsi" w:cstheme="majorHAnsi"/>
          <w:bCs/>
          <w:color w:val="000000"/>
          <w:sz w:val="24"/>
          <w:szCs w:val="24"/>
        </w:rPr>
        <w:t>2024 - CEEPUS International Summer School "Hygene of Surfaces" 2024</w:t>
      </w:r>
    </w:p>
    <w:p w14:paraId="73F0EF5C" w14:textId="77777777" w:rsidR="00C015FC" w:rsidRPr="00354FBD" w:rsidRDefault="00C015FC" w:rsidP="00C015FC">
      <w:pPr>
        <w:rPr>
          <w:rFonts w:asciiTheme="majorHAnsi" w:eastAsia="Arial" w:hAnsiTheme="majorHAnsi" w:cstheme="majorHAnsi"/>
          <w:bCs/>
          <w:sz w:val="24"/>
          <w:szCs w:val="24"/>
        </w:rPr>
      </w:pPr>
      <w:r w:rsidRPr="00354FBD">
        <w:rPr>
          <w:rFonts w:asciiTheme="majorHAnsi" w:eastAsia="Arial" w:hAnsiTheme="majorHAnsi" w:cstheme="majorHAnsi"/>
          <w:bCs/>
          <w:sz w:val="24"/>
          <w:szCs w:val="24"/>
        </w:rPr>
        <w:t>Nastavni rad</w:t>
      </w:r>
    </w:p>
    <w:p w14:paraId="7D1B87B7" w14:textId="77777777" w:rsidR="00C015FC" w:rsidRPr="00354FBD" w:rsidRDefault="00C015FC" w:rsidP="00C015FC">
      <w:pPr>
        <w:spacing w:line="240" w:lineRule="auto"/>
        <w:rPr>
          <w:rFonts w:asciiTheme="majorHAnsi" w:eastAsia="Arial" w:hAnsiTheme="majorHAnsi" w:cstheme="majorHAnsi"/>
          <w:bCs/>
          <w:sz w:val="24"/>
          <w:szCs w:val="24"/>
        </w:rPr>
      </w:pPr>
      <w:r w:rsidRPr="00354FBD">
        <w:rPr>
          <w:rFonts w:asciiTheme="majorHAnsi" w:eastAsia="Arial" w:hAnsiTheme="majorHAnsi" w:cstheme="majorHAnsi"/>
          <w:bCs/>
          <w:i/>
          <w:sz w:val="24"/>
          <w:szCs w:val="24"/>
        </w:rPr>
        <w:t>Integrisani studij I i II ciklusa Farmaceutskog fakulteta Univerziteta u Sarajevu</w:t>
      </w:r>
    </w:p>
    <w:p w14:paraId="24327BE1" w14:textId="77777777" w:rsidR="00C015FC" w:rsidRPr="00354FBD" w:rsidRDefault="00C015FC" w:rsidP="00C015FC">
      <w:pPr>
        <w:numPr>
          <w:ilvl w:val="0"/>
          <w:numId w:val="5"/>
        </w:numPr>
        <w:pBdr>
          <w:top w:val="nil"/>
          <w:left w:val="nil"/>
          <w:bottom w:val="nil"/>
          <w:right w:val="nil"/>
          <w:between w:val="nil"/>
        </w:pBdr>
        <w:spacing w:line="240" w:lineRule="auto"/>
        <w:rPr>
          <w:rFonts w:asciiTheme="majorHAnsi" w:hAnsiTheme="majorHAnsi" w:cstheme="majorHAnsi"/>
          <w:bCs/>
          <w:color w:val="000000"/>
          <w:sz w:val="24"/>
          <w:szCs w:val="24"/>
        </w:rPr>
      </w:pPr>
      <w:r w:rsidRPr="00354FBD">
        <w:rPr>
          <w:rFonts w:asciiTheme="majorHAnsi" w:eastAsia="Arial" w:hAnsiTheme="majorHAnsi" w:cstheme="majorHAnsi"/>
          <w:bCs/>
          <w:i/>
          <w:color w:val="000000"/>
          <w:sz w:val="24"/>
          <w:szCs w:val="24"/>
        </w:rPr>
        <w:t>Predmeti</w:t>
      </w:r>
      <w:r w:rsidRPr="00354FBD">
        <w:rPr>
          <w:rFonts w:asciiTheme="majorHAnsi" w:eastAsia="Arial" w:hAnsiTheme="majorHAnsi" w:cstheme="majorHAnsi"/>
          <w:bCs/>
          <w:color w:val="000000"/>
          <w:sz w:val="24"/>
          <w:szCs w:val="24"/>
        </w:rPr>
        <w:t>: Toksikološka hemija I, Toksikološka hemija II</w:t>
      </w:r>
    </w:p>
    <w:p w14:paraId="3FC73F14" w14:textId="77777777" w:rsidR="00C015FC" w:rsidRPr="00354FBD" w:rsidRDefault="00C015FC" w:rsidP="00C015FC">
      <w:pPr>
        <w:pBdr>
          <w:top w:val="nil"/>
          <w:left w:val="nil"/>
          <w:bottom w:val="nil"/>
          <w:right w:val="nil"/>
          <w:between w:val="nil"/>
        </w:pBdr>
        <w:spacing w:after="0" w:line="240" w:lineRule="auto"/>
        <w:rPr>
          <w:rFonts w:asciiTheme="majorHAnsi" w:eastAsia="Arial" w:hAnsiTheme="majorHAnsi" w:cstheme="majorHAnsi"/>
          <w:bCs/>
          <w:color w:val="000000"/>
          <w:sz w:val="24"/>
          <w:szCs w:val="24"/>
        </w:rPr>
      </w:pPr>
      <w:r w:rsidRPr="00354FBD">
        <w:rPr>
          <w:rFonts w:asciiTheme="majorHAnsi" w:eastAsia="Arial" w:hAnsiTheme="majorHAnsi" w:cstheme="majorHAnsi"/>
          <w:bCs/>
          <w:color w:val="000000"/>
          <w:sz w:val="24"/>
          <w:szCs w:val="24"/>
        </w:rPr>
        <w:lastRenderedPageBreak/>
        <w:t xml:space="preserve">Aktivnosti na Fakultetu: </w:t>
      </w:r>
    </w:p>
    <w:p w14:paraId="59CBC206" w14:textId="77777777" w:rsidR="00C015FC" w:rsidRPr="00354FBD" w:rsidRDefault="00C015FC" w:rsidP="00C015FC">
      <w:pPr>
        <w:pBdr>
          <w:top w:val="nil"/>
          <w:left w:val="nil"/>
          <w:bottom w:val="nil"/>
          <w:right w:val="nil"/>
          <w:between w:val="nil"/>
        </w:pBdr>
        <w:spacing w:after="0" w:line="240" w:lineRule="auto"/>
        <w:rPr>
          <w:rFonts w:asciiTheme="majorHAnsi" w:eastAsia="Arial" w:hAnsiTheme="majorHAnsi" w:cstheme="majorHAnsi"/>
          <w:bCs/>
          <w:color w:val="000000"/>
          <w:sz w:val="24"/>
          <w:szCs w:val="24"/>
        </w:rPr>
      </w:pPr>
    </w:p>
    <w:p w14:paraId="78DF3F43" w14:textId="77777777" w:rsidR="00C015FC" w:rsidRPr="00354FBD" w:rsidRDefault="00C015FC" w:rsidP="00C015FC">
      <w:pPr>
        <w:pStyle w:val="ListParagraph"/>
        <w:numPr>
          <w:ilvl w:val="0"/>
          <w:numId w:val="2"/>
        </w:numPr>
        <w:pBdr>
          <w:top w:val="nil"/>
          <w:left w:val="nil"/>
          <w:bottom w:val="nil"/>
          <w:right w:val="nil"/>
          <w:between w:val="nil"/>
        </w:pBdr>
        <w:spacing w:after="0" w:line="240" w:lineRule="auto"/>
        <w:rPr>
          <w:rFonts w:asciiTheme="majorHAnsi" w:eastAsia="Arial" w:hAnsiTheme="majorHAnsi" w:cstheme="majorHAnsi"/>
          <w:bCs/>
          <w:color w:val="000000"/>
          <w:sz w:val="24"/>
          <w:szCs w:val="24"/>
        </w:rPr>
      </w:pPr>
      <w:r w:rsidRPr="00354FBD">
        <w:rPr>
          <w:rFonts w:asciiTheme="majorHAnsi" w:eastAsia="Arial" w:hAnsiTheme="majorHAnsi" w:cstheme="majorHAnsi"/>
          <w:bCs/>
          <w:color w:val="000000"/>
          <w:sz w:val="24"/>
          <w:szCs w:val="24"/>
        </w:rPr>
        <w:t xml:space="preserve">2022.  Predsjednik Komisije za provođenje postupaka javnih nabavki </w:t>
      </w:r>
    </w:p>
    <w:p w14:paraId="278ADA70" w14:textId="77777777" w:rsidR="00C015FC" w:rsidRPr="00354FBD" w:rsidRDefault="00C015FC" w:rsidP="00C015FC">
      <w:pPr>
        <w:pStyle w:val="ListParagraph"/>
        <w:numPr>
          <w:ilvl w:val="0"/>
          <w:numId w:val="2"/>
        </w:numPr>
        <w:pBdr>
          <w:top w:val="nil"/>
          <w:left w:val="nil"/>
          <w:bottom w:val="nil"/>
          <w:right w:val="nil"/>
          <w:between w:val="nil"/>
        </w:pBdr>
        <w:spacing w:after="0" w:line="240" w:lineRule="auto"/>
        <w:rPr>
          <w:rFonts w:asciiTheme="majorHAnsi" w:eastAsia="Arial" w:hAnsiTheme="majorHAnsi" w:cstheme="majorHAnsi"/>
          <w:bCs/>
          <w:color w:val="000000"/>
          <w:sz w:val="24"/>
          <w:szCs w:val="24"/>
          <w:lang w:val="bs-Latn-BA"/>
        </w:rPr>
      </w:pPr>
      <w:r w:rsidRPr="00354FBD">
        <w:rPr>
          <w:rFonts w:asciiTheme="majorHAnsi" w:eastAsia="Arial" w:hAnsiTheme="majorHAnsi" w:cstheme="majorHAnsi"/>
          <w:bCs/>
          <w:color w:val="000000"/>
          <w:sz w:val="24"/>
          <w:szCs w:val="24"/>
        </w:rPr>
        <w:t xml:space="preserve">2022- 2023.   </w:t>
      </w:r>
      <w:r w:rsidRPr="00354FBD">
        <w:rPr>
          <w:rFonts w:asciiTheme="majorHAnsi" w:eastAsia="Arial" w:hAnsiTheme="majorHAnsi" w:cstheme="majorHAnsi"/>
          <w:bCs/>
          <w:color w:val="000000"/>
          <w:sz w:val="24"/>
          <w:szCs w:val="24"/>
          <w:lang w:val="bs-Latn-BA"/>
        </w:rPr>
        <w:t xml:space="preserve">Član Komisije za bodovanje kandidata za upis u prvu godinu integrisanog studija I i II ciklusa </w:t>
      </w:r>
    </w:p>
    <w:p w14:paraId="14EAC026" w14:textId="77777777" w:rsidR="00C015FC" w:rsidRPr="00354FBD" w:rsidRDefault="00C015FC" w:rsidP="00C015FC">
      <w:pPr>
        <w:pStyle w:val="ListParagraph"/>
        <w:numPr>
          <w:ilvl w:val="0"/>
          <w:numId w:val="2"/>
        </w:numPr>
        <w:pBdr>
          <w:top w:val="nil"/>
          <w:left w:val="nil"/>
          <w:bottom w:val="nil"/>
          <w:right w:val="nil"/>
          <w:between w:val="nil"/>
        </w:pBdr>
        <w:spacing w:after="0" w:line="240" w:lineRule="auto"/>
        <w:rPr>
          <w:rFonts w:asciiTheme="majorHAnsi" w:eastAsia="Arial" w:hAnsiTheme="majorHAnsi" w:cstheme="majorHAnsi"/>
          <w:bCs/>
          <w:color w:val="000000"/>
          <w:sz w:val="24"/>
          <w:szCs w:val="24"/>
          <w:lang w:val="bs-Latn-BA"/>
        </w:rPr>
      </w:pPr>
      <w:r w:rsidRPr="00354FBD">
        <w:rPr>
          <w:rFonts w:asciiTheme="majorHAnsi" w:eastAsia="Arial" w:hAnsiTheme="majorHAnsi" w:cstheme="majorHAnsi"/>
          <w:bCs/>
          <w:color w:val="000000"/>
          <w:sz w:val="24"/>
          <w:szCs w:val="24"/>
          <w:lang w:val="bs-Latn-BA"/>
        </w:rPr>
        <w:t>2019-2024. Učešće u organizaciji studentskog kongresa „Hrana-Ishrana-Zdravlje“</w:t>
      </w:r>
    </w:p>
    <w:p w14:paraId="0CDA33E5" w14:textId="77777777" w:rsidR="00C015FC" w:rsidRPr="00354FBD" w:rsidRDefault="00C015FC" w:rsidP="00C015FC">
      <w:pPr>
        <w:pBdr>
          <w:top w:val="nil"/>
          <w:left w:val="nil"/>
          <w:bottom w:val="nil"/>
          <w:right w:val="nil"/>
          <w:between w:val="nil"/>
        </w:pBdr>
        <w:spacing w:after="0" w:line="240" w:lineRule="auto"/>
        <w:rPr>
          <w:rFonts w:asciiTheme="majorHAnsi" w:eastAsia="Arial" w:hAnsiTheme="majorHAnsi" w:cstheme="majorHAnsi"/>
          <w:bCs/>
          <w:color w:val="000000"/>
          <w:sz w:val="24"/>
          <w:szCs w:val="24"/>
        </w:rPr>
      </w:pPr>
    </w:p>
    <w:p w14:paraId="2A05939C" w14:textId="77777777" w:rsidR="00C015FC" w:rsidRPr="00354FBD" w:rsidRDefault="00C015FC" w:rsidP="00C015FC">
      <w:pPr>
        <w:pBdr>
          <w:top w:val="nil"/>
          <w:left w:val="nil"/>
          <w:bottom w:val="nil"/>
          <w:right w:val="nil"/>
          <w:between w:val="nil"/>
        </w:pBdr>
        <w:spacing w:after="0" w:line="240" w:lineRule="auto"/>
        <w:rPr>
          <w:rFonts w:asciiTheme="majorHAnsi" w:eastAsia="Arial" w:hAnsiTheme="majorHAnsi" w:cstheme="majorHAnsi"/>
          <w:bCs/>
          <w:color w:val="000000"/>
          <w:sz w:val="24"/>
          <w:szCs w:val="24"/>
        </w:rPr>
      </w:pPr>
    </w:p>
    <w:p w14:paraId="32FCA316" w14:textId="77777777" w:rsidR="00C015FC" w:rsidRPr="00354FBD" w:rsidRDefault="00C015FC" w:rsidP="00C015FC">
      <w:pPr>
        <w:pBdr>
          <w:top w:val="nil"/>
          <w:left w:val="nil"/>
          <w:bottom w:val="nil"/>
          <w:right w:val="nil"/>
          <w:between w:val="nil"/>
        </w:pBdr>
        <w:spacing w:after="0" w:line="240" w:lineRule="auto"/>
        <w:rPr>
          <w:rFonts w:asciiTheme="majorHAnsi" w:eastAsia="Arial" w:hAnsiTheme="majorHAnsi" w:cstheme="majorHAnsi"/>
          <w:bCs/>
          <w:color w:val="000000"/>
          <w:sz w:val="24"/>
          <w:szCs w:val="24"/>
        </w:rPr>
      </w:pPr>
      <w:r w:rsidRPr="00354FBD">
        <w:rPr>
          <w:rFonts w:asciiTheme="majorHAnsi" w:eastAsia="Arial" w:hAnsiTheme="majorHAnsi" w:cstheme="majorHAnsi"/>
          <w:bCs/>
          <w:color w:val="000000"/>
          <w:sz w:val="24"/>
          <w:szCs w:val="24"/>
        </w:rPr>
        <w:t xml:space="preserve">Projekti: </w:t>
      </w:r>
    </w:p>
    <w:p w14:paraId="21094D8C" w14:textId="77777777" w:rsidR="00C015FC" w:rsidRPr="00354FBD" w:rsidRDefault="00C015FC" w:rsidP="00C015FC">
      <w:pPr>
        <w:pBdr>
          <w:top w:val="nil"/>
          <w:left w:val="nil"/>
          <w:bottom w:val="nil"/>
          <w:right w:val="nil"/>
          <w:between w:val="nil"/>
        </w:pBdr>
        <w:spacing w:after="0" w:line="240" w:lineRule="auto"/>
        <w:rPr>
          <w:rFonts w:asciiTheme="majorHAnsi" w:eastAsia="Arial" w:hAnsiTheme="majorHAnsi" w:cstheme="majorHAnsi"/>
          <w:bCs/>
          <w:color w:val="000000"/>
          <w:sz w:val="24"/>
          <w:szCs w:val="24"/>
        </w:rPr>
      </w:pPr>
    </w:p>
    <w:p w14:paraId="7CF0C36E" w14:textId="77777777" w:rsidR="00C015FC" w:rsidRPr="00354FBD" w:rsidRDefault="00C015FC" w:rsidP="00C015FC">
      <w:pPr>
        <w:numPr>
          <w:ilvl w:val="0"/>
          <w:numId w:val="4"/>
        </w:numPr>
        <w:pBdr>
          <w:top w:val="nil"/>
          <w:left w:val="nil"/>
          <w:bottom w:val="nil"/>
          <w:right w:val="nil"/>
          <w:between w:val="nil"/>
        </w:pBdr>
        <w:spacing w:after="0" w:line="360" w:lineRule="auto"/>
        <w:jc w:val="both"/>
        <w:rPr>
          <w:rFonts w:asciiTheme="majorHAnsi" w:eastAsia="Arial" w:hAnsiTheme="majorHAnsi" w:cstheme="majorHAnsi"/>
          <w:bCs/>
          <w:color w:val="000000"/>
          <w:sz w:val="24"/>
          <w:szCs w:val="24"/>
        </w:rPr>
      </w:pPr>
      <w:r w:rsidRPr="00354FBD">
        <w:rPr>
          <w:rFonts w:asciiTheme="majorHAnsi" w:eastAsia="Arial" w:hAnsiTheme="majorHAnsi" w:cstheme="majorHAnsi"/>
          <w:bCs/>
          <w:color w:val="222222"/>
          <w:sz w:val="24"/>
          <w:szCs w:val="24"/>
          <w:highlight w:val="white"/>
        </w:rPr>
        <w:t xml:space="preserve">Prof. dr Jasmina Đeđibegović (voditelj projekta): </w:t>
      </w:r>
      <w:r w:rsidRPr="00354FBD">
        <w:rPr>
          <w:rFonts w:asciiTheme="majorHAnsi" w:eastAsia="Arial" w:hAnsiTheme="majorHAnsi" w:cstheme="majorHAnsi"/>
          <w:bCs/>
          <w:color w:val="000000"/>
          <w:sz w:val="24"/>
          <w:szCs w:val="24"/>
        </w:rPr>
        <w:t>Unapređenje prakse prehrane KJU Doma za djecu bez roditeljskog staranja Sarajevo</w:t>
      </w:r>
      <w:r w:rsidRPr="00354FBD">
        <w:rPr>
          <w:rFonts w:asciiTheme="majorHAnsi" w:eastAsia="Arial" w:hAnsiTheme="majorHAnsi" w:cstheme="majorHAnsi"/>
          <w:bCs/>
          <w:color w:val="222222"/>
          <w:sz w:val="24"/>
          <w:szCs w:val="24"/>
          <w:highlight w:val="white"/>
        </w:rPr>
        <w:t xml:space="preserve">. Finansijer: </w:t>
      </w:r>
      <w:r w:rsidRPr="00354FBD">
        <w:rPr>
          <w:rFonts w:asciiTheme="majorHAnsi" w:eastAsia="Arial" w:hAnsiTheme="majorHAnsi" w:cstheme="majorHAnsi"/>
          <w:bCs/>
          <w:color w:val="000000"/>
          <w:sz w:val="24"/>
          <w:szCs w:val="24"/>
        </w:rPr>
        <w:t>KJU Dom za djecu bez roditeljskog staranja Sarajevo</w:t>
      </w:r>
      <w:r w:rsidRPr="00354FBD">
        <w:rPr>
          <w:rFonts w:asciiTheme="majorHAnsi" w:eastAsia="Arial" w:hAnsiTheme="majorHAnsi" w:cstheme="majorHAnsi"/>
          <w:bCs/>
          <w:color w:val="222222"/>
          <w:sz w:val="24"/>
          <w:szCs w:val="24"/>
          <w:highlight w:val="white"/>
        </w:rPr>
        <w:t xml:space="preserve"> 2017-2018.</w:t>
      </w:r>
    </w:p>
    <w:p w14:paraId="3B864F6B" w14:textId="77777777" w:rsidR="00C015FC" w:rsidRPr="00354FBD" w:rsidRDefault="00C015FC" w:rsidP="00C015FC">
      <w:pPr>
        <w:numPr>
          <w:ilvl w:val="0"/>
          <w:numId w:val="4"/>
        </w:numPr>
        <w:pBdr>
          <w:top w:val="nil"/>
          <w:left w:val="nil"/>
          <w:bottom w:val="nil"/>
          <w:right w:val="nil"/>
          <w:between w:val="nil"/>
        </w:pBdr>
        <w:spacing w:after="0" w:line="360" w:lineRule="auto"/>
        <w:jc w:val="both"/>
        <w:rPr>
          <w:rFonts w:asciiTheme="majorHAnsi" w:eastAsia="Arial" w:hAnsiTheme="majorHAnsi" w:cstheme="majorHAnsi"/>
          <w:bCs/>
          <w:color w:val="000000"/>
          <w:sz w:val="24"/>
          <w:szCs w:val="24"/>
        </w:rPr>
      </w:pPr>
      <w:r w:rsidRPr="00354FBD">
        <w:rPr>
          <w:rFonts w:asciiTheme="majorHAnsi" w:eastAsia="Arial" w:hAnsiTheme="majorHAnsi" w:cstheme="majorHAnsi"/>
          <w:bCs/>
          <w:color w:val="222222"/>
          <w:sz w:val="24"/>
          <w:szCs w:val="24"/>
          <w:highlight w:val="white"/>
        </w:rPr>
        <w:t>Prof. dr Jasmina Đeđibegović (voditelj projekta): Rezidue odabranih postojanih organskih polutanata u majčinom i kravljem mlijeku kao izvorima ekspozicije. Finansijer: Ministarstvo za obrazovanje, nauku i mlade KS 2019-2020.</w:t>
      </w:r>
    </w:p>
    <w:p w14:paraId="2AA18A79" w14:textId="77777777" w:rsidR="00C015FC" w:rsidRPr="00354FBD" w:rsidRDefault="00C015FC" w:rsidP="00C015FC">
      <w:pPr>
        <w:numPr>
          <w:ilvl w:val="0"/>
          <w:numId w:val="4"/>
        </w:numPr>
        <w:pBdr>
          <w:top w:val="nil"/>
          <w:left w:val="nil"/>
          <w:bottom w:val="nil"/>
          <w:right w:val="nil"/>
          <w:between w:val="nil"/>
        </w:pBdr>
        <w:spacing w:after="0" w:line="360" w:lineRule="auto"/>
        <w:jc w:val="both"/>
        <w:rPr>
          <w:rFonts w:asciiTheme="majorHAnsi" w:eastAsia="Arial" w:hAnsiTheme="majorHAnsi" w:cstheme="majorHAnsi"/>
          <w:bCs/>
          <w:color w:val="000000"/>
          <w:sz w:val="24"/>
          <w:szCs w:val="24"/>
        </w:rPr>
      </w:pPr>
      <w:r w:rsidRPr="00354FBD">
        <w:rPr>
          <w:rFonts w:asciiTheme="majorHAnsi" w:eastAsia="Arial" w:hAnsiTheme="majorHAnsi" w:cstheme="majorHAnsi"/>
          <w:bCs/>
          <w:color w:val="222222"/>
          <w:sz w:val="24"/>
          <w:szCs w:val="24"/>
        </w:rPr>
        <w:t>Prof. dr Aleksandra Porobić (voditelj projekta): ‘Procjena izloženosti toksičnim i esencijalnim metalima iz majčinog mlijeka (MeMiTox)’’</w:t>
      </w:r>
    </w:p>
    <w:p w14:paraId="124A0C31" w14:textId="77777777" w:rsidR="00C015FC" w:rsidRPr="00354FBD" w:rsidRDefault="00C015FC" w:rsidP="00C015FC">
      <w:pPr>
        <w:pBdr>
          <w:top w:val="nil"/>
          <w:left w:val="nil"/>
          <w:bottom w:val="nil"/>
          <w:right w:val="nil"/>
          <w:between w:val="nil"/>
        </w:pBdr>
        <w:spacing w:after="0" w:line="360" w:lineRule="auto"/>
        <w:ind w:left="720"/>
        <w:jc w:val="both"/>
        <w:rPr>
          <w:rFonts w:asciiTheme="majorHAnsi" w:eastAsia="Arial" w:hAnsiTheme="majorHAnsi" w:cstheme="majorHAnsi"/>
          <w:bCs/>
          <w:color w:val="000000"/>
          <w:sz w:val="24"/>
          <w:szCs w:val="24"/>
        </w:rPr>
      </w:pPr>
      <w:r w:rsidRPr="00354FBD">
        <w:rPr>
          <w:rFonts w:asciiTheme="majorHAnsi" w:eastAsia="Arial" w:hAnsiTheme="majorHAnsi" w:cstheme="majorHAnsi"/>
          <w:bCs/>
          <w:color w:val="222222"/>
          <w:sz w:val="24"/>
          <w:szCs w:val="24"/>
          <w:highlight w:val="white"/>
        </w:rPr>
        <w:t>Finansijer</w:t>
      </w:r>
      <w:r w:rsidRPr="00354FBD">
        <w:rPr>
          <w:rFonts w:asciiTheme="majorHAnsi" w:eastAsia="Arial" w:hAnsiTheme="majorHAnsi" w:cstheme="majorHAnsi"/>
          <w:bCs/>
          <w:color w:val="222222"/>
          <w:sz w:val="24"/>
          <w:szCs w:val="24"/>
        </w:rPr>
        <w:t xml:space="preserve">: </w:t>
      </w:r>
      <w:r w:rsidRPr="00354FBD">
        <w:rPr>
          <w:rFonts w:asciiTheme="majorHAnsi" w:eastAsia="Arial" w:hAnsiTheme="majorHAnsi" w:cstheme="majorHAnsi"/>
          <w:bCs/>
          <w:color w:val="000000"/>
          <w:sz w:val="24"/>
          <w:szCs w:val="24"/>
        </w:rPr>
        <w:t>Ministarstvo za nauku, visoko obrazovanje i mlade Kantona Sarajevo, 2023-2024.</w:t>
      </w:r>
    </w:p>
    <w:p w14:paraId="3DC26B2C" w14:textId="77777777" w:rsidR="00C015FC" w:rsidRPr="00354FBD" w:rsidRDefault="00C015FC" w:rsidP="00C015FC">
      <w:pPr>
        <w:rPr>
          <w:rFonts w:asciiTheme="majorHAnsi" w:eastAsia="Arial" w:hAnsiTheme="majorHAnsi" w:cstheme="majorHAnsi"/>
          <w:bCs/>
          <w:sz w:val="24"/>
          <w:szCs w:val="24"/>
        </w:rPr>
      </w:pPr>
    </w:p>
    <w:p w14:paraId="669659BD" w14:textId="77777777" w:rsidR="00C015FC" w:rsidRPr="00354FBD" w:rsidRDefault="00C015FC" w:rsidP="00C015FC">
      <w:pPr>
        <w:rPr>
          <w:rFonts w:asciiTheme="majorHAnsi" w:eastAsia="Arial" w:hAnsiTheme="majorHAnsi" w:cstheme="majorHAnsi"/>
          <w:bCs/>
          <w:sz w:val="24"/>
          <w:szCs w:val="24"/>
        </w:rPr>
      </w:pPr>
      <w:r w:rsidRPr="00354FBD">
        <w:rPr>
          <w:rFonts w:asciiTheme="majorHAnsi" w:eastAsia="Arial" w:hAnsiTheme="majorHAnsi" w:cstheme="majorHAnsi"/>
          <w:bCs/>
          <w:sz w:val="24"/>
          <w:szCs w:val="24"/>
        </w:rPr>
        <w:t>Odabrane publikacije:</w:t>
      </w:r>
    </w:p>
    <w:p w14:paraId="30FD90F0" w14:textId="77777777" w:rsidR="00C015FC" w:rsidRPr="00354FBD" w:rsidRDefault="00C015FC" w:rsidP="00C015FC">
      <w:pPr>
        <w:pStyle w:val="ListParagraph"/>
        <w:numPr>
          <w:ilvl w:val="0"/>
          <w:numId w:val="3"/>
        </w:numPr>
        <w:spacing w:after="0"/>
        <w:jc w:val="both"/>
        <w:rPr>
          <w:rFonts w:asciiTheme="majorHAnsi" w:eastAsia="Arial" w:hAnsiTheme="majorHAnsi" w:cstheme="majorHAnsi"/>
          <w:bCs/>
          <w:sz w:val="24"/>
          <w:szCs w:val="24"/>
        </w:rPr>
      </w:pPr>
      <w:r w:rsidRPr="00354FBD">
        <w:rPr>
          <w:rFonts w:asciiTheme="majorHAnsi" w:eastAsia="Arial" w:hAnsiTheme="majorHAnsi" w:cstheme="majorHAnsi"/>
          <w:bCs/>
          <w:sz w:val="24"/>
          <w:szCs w:val="24"/>
        </w:rPr>
        <w:t xml:space="preserve">Porobic, A. Lugusic, D. Tahirovic, K. Caklovica, J. Djedjibegovic, P17-03 Toxic and essential metals in breast milk: Preliminary results from Bosnia and Herzegovina, Toxicology Letters, Volume 399, Supplement 2, 2024,Page S246, ISSN 0378-4274, </w:t>
      </w:r>
      <w:hyperlink r:id="rId5" w:history="1">
        <w:r w:rsidRPr="00354FBD">
          <w:rPr>
            <w:rStyle w:val="Hyperlink"/>
            <w:rFonts w:asciiTheme="majorHAnsi" w:eastAsia="Arial" w:hAnsiTheme="majorHAnsi" w:cstheme="majorHAnsi"/>
            <w:bCs/>
            <w:sz w:val="24"/>
            <w:szCs w:val="24"/>
          </w:rPr>
          <w:t>https://doi.org/10.1016/j.toxlet.2024.07.598</w:t>
        </w:r>
      </w:hyperlink>
      <w:r w:rsidRPr="00354FBD">
        <w:rPr>
          <w:rFonts w:asciiTheme="majorHAnsi" w:eastAsia="Arial" w:hAnsiTheme="majorHAnsi" w:cstheme="majorHAnsi"/>
          <w:bCs/>
          <w:sz w:val="24"/>
          <w:szCs w:val="24"/>
        </w:rPr>
        <w:t>. (https://www.sciencedirect.com/science/article/pii/S0378427424016783)</w:t>
      </w:r>
    </w:p>
    <w:p w14:paraId="0AAE0289" w14:textId="77777777" w:rsidR="00C015FC" w:rsidRPr="00354FBD" w:rsidRDefault="00C015FC" w:rsidP="00C015FC">
      <w:pPr>
        <w:pStyle w:val="ListParagraph"/>
        <w:numPr>
          <w:ilvl w:val="0"/>
          <w:numId w:val="3"/>
        </w:numPr>
        <w:spacing w:after="0"/>
        <w:jc w:val="both"/>
        <w:rPr>
          <w:rFonts w:asciiTheme="majorHAnsi" w:eastAsia="Arial" w:hAnsiTheme="majorHAnsi" w:cstheme="majorHAnsi"/>
          <w:bCs/>
          <w:sz w:val="24"/>
          <w:szCs w:val="24"/>
          <w:highlight w:val="white"/>
        </w:rPr>
      </w:pPr>
      <w:r w:rsidRPr="00354FBD">
        <w:rPr>
          <w:rFonts w:asciiTheme="majorHAnsi" w:eastAsia="Arial" w:hAnsiTheme="majorHAnsi" w:cstheme="majorHAnsi"/>
          <w:bCs/>
          <w:sz w:val="24"/>
          <w:szCs w:val="24"/>
          <w:highlight w:val="white"/>
        </w:rPr>
        <w:t>Aleksandra Porobić, Jasmina Đeđibegović, Aida Lugušić, Samija Muratović, Miroslav Šober. Pollution status and ecological risk of selected inorganic and organic pollutants in sediment of Modrac Lake. 13th International Congress of the Serbian Society of Toxicology and 1st TOX SEE Regional Conference: "Present and Future of toxicology: Challenges and opportunities"; 10 - 12 May, 2023; Beograd, Srbija; Book of  abstracts: 44</w:t>
      </w:r>
    </w:p>
    <w:p w14:paraId="50A3EFDA" w14:textId="77777777" w:rsidR="00C015FC" w:rsidRPr="00354FBD" w:rsidRDefault="00C015FC" w:rsidP="00C015FC">
      <w:pPr>
        <w:pStyle w:val="ListParagraph"/>
        <w:numPr>
          <w:ilvl w:val="0"/>
          <w:numId w:val="3"/>
        </w:numPr>
        <w:spacing w:after="0"/>
        <w:jc w:val="both"/>
        <w:rPr>
          <w:rFonts w:asciiTheme="majorHAnsi" w:eastAsia="Arial" w:hAnsiTheme="majorHAnsi" w:cstheme="majorHAnsi"/>
          <w:bCs/>
          <w:sz w:val="24"/>
          <w:szCs w:val="24"/>
          <w:highlight w:val="white"/>
        </w:rPr>
      </w:pPr>
      <w:r w:rsidRPr="00354FBD">
        <w:rPr>
          <w:rFonts w:asciiTheme="majorHAnsi" w:eastAsia="Arial" w:hAnsiTheme="majorHAnsi" w:cstheme="majorHAnsi"/>
          <w:bCs/>
          <w:sz w:val="24"/>
          <w:szCs w:val="24"/>
          <w:highlight w:val="white"/>
        </w:rPr>
        <w:t xml:space="preserve">Aleksandra Porobić , Irem Karišik †, Jasmina Đeđibegović, Aida Lugušić, Samija Muratović , Josef Caslavsky , Miroslav Šober. Residues of Caffeine and non-steroidal anti-inflamatory drugs in surface waters in BiH. 13th International Congress of the Serbian Society of Toxicology and 1st TOX SEE Regional Conference: "Present and Future </w:t>
      </w:r>
      <w:r w:rsidRPr="00354FBD">
        <w:rPr>
          <w:rFonts w:asciiTheme="majorHAnsi" w:eastAsia="Arial" w:hAnsiTheme="majorHAnsi" w:cstheme="majorHAnsi"/>
          <w:bCs/>
          <w:sz w:val="24"/>
          <w:szCs w:val="24"/>
          <w:highlight w:val="white"/>
        </w:rPr>
        <w:lastRenderedPageBreak/>
        <w:t>of toxicology: Challenges and opportunities"; 10 - 12 May, 2023; Beograd, Srbija; Book of  abstracts: 42</w:t>
      </w:r>
    </w:p>
    <w:p w14:paraId="3C354CDF" w14:textId="77777777" w:rsidR="00C015FC" w:rsidRPr="00354FBD" w:rsidRDefault="00C015FC" w:rsidP="00C015FC">
      <w:pPr>
        <w:numPr>
          <w:ilvl w:val="0"/>
          <w:numId w:val="3"/>
        </w:numPr>
        <w:spacing w:before="240" w:after="0"/>
        <w:jc w:val="both"/>
        <w:rPr>
          <w:rFonts w:asciiTheme="majorHAnsi" w:eastAsia="Arial" w:hAnsiTheme="majorHAnsi" w:cstheme="majorHAnsi"/>
          <w:bCs/>
          <w:sz w:val="24"/>
          <w:szCs w:val="24"/>
          <w:highlight w:val="white"/>
        </w:rPr>
      </w:pPr>
      <w:r w:rsidRPr="00354FBD">
        <w:rPr>
          <w:rFonts w:asciiTheme="majorHAnsi" w:eastAsia="Arial" w:hAnsiTheme="majorHAnsi" w:cstheme="majorHAnsi"/>
          <w:bCs/>
          <w:sz w:val="24"/>
          <w:szCs w:val="24"/>
          <w:highlight w:val="white"/>
        </w:rPr>
        <w:t>Marjanovic A., Djedjibegovic J., Lugusic A., Sober M. "Determination of sulfites in fruit juices and meals for infants and toddlers. Bulletin of the Chemists and Technologists of Bosnia and Herzegovina, 2021; 1-6</w:t>
      </w:r>
    </w:p>
    <w:p w14:paraId="63D2D636" w14:textId="77777777" w:rsidR="00C015FC" w:rsidRPr="00354FBD" w:rsidRDefault="00C015FC" w:rsidP="00C015FC">
      <w:pPr>
        <w:numPr>
          <w:ilvl w:val="0"/>
          <w:numId w:val="3"/>
        </w:numPr>
        <w:spacing w:before="240" w:after="0"/>
        <w:jc w:val="both"/>
        <w:rPr>
          <w:rFonts w:asciiTheme="majorHAnsi" w:eastAsia="Arial" w:hAnsiTheme="majorHAnsi" w:cstheme="majorHAnsi"/>
          <w:bCs/>
          <w:sz w:val="24"/>
          <w:szCs w:val="24"/>
          <w:highlight w:val="white"/>
        </w:rPr>
      </w:pPr>
      <w:r w:rsidRPr="00354FBD">
        <w:rPr>
          <w:rFonts w:asciiTheme="majorHAnsi" w:eastAsia="Arial" w:hAnsiTheme="majorHAnsi" w:cstheme="majorHAnsi"/>
          <w:bCs/>
          <w:color w:val="222222"/>
          <w:sz w:val="24"/>
          <w:szCs w:val="24"/>
          <w:highlight w:val="white"/>
        </w:rPr>
        <w:t xml:space="preserve">Marjanovic, A., Djedjibegovic, J., Lugusic, A. </w:t>
      </w:r>
      <w:r w:rsidRPr="00354FBD">
        <w:rPr>
          <w:rFonts w:asciiTheme="majorHAnsi" w:eastAsia="Arial" w:hAnsiTheme="majorHAnsi" w:cstheme="majorHAnsi"/>
          <w:bCs/>
          <w:i/>
          <w:color w:val="222222"/>
          <w:sz w:val="24"/>
          <w:szCs w:val="24"/>
          <w:highlight w:val="white"/>
        </w:rPr>
        <w:t>et al.</w:t>
      </w:r>
      <w:r w:rsidRPr="00354FBD">
        <w:rPr>
          <w:rFonts w:asciiTheme="majorHAnsi" w:eastAsia="Arial" w:hAnsiTheme="majorHAnsi" w:cstheme="majorHAnsi"/>
          <w:bCs/>
          <w:color w:val="222222"/>
          <w:sz w:val="24"/>
          <w:szCs w:val="24"/>
          <w:highlight w:val="white"/>
        </w:rPr>
        <w:t xml:space="preserve"> Multivariate analysis of polyphenolic content and in vitro antioxidant capacity of wild and cultivated berries from Bosnia and Herzegovina. </w:t>
      </w:r>
      <w:r w:rsidRPr="00354FBD">
        <w:rPr>
          <w:rFonts w:asciiTheme="majorHAnsi" w:eastAsia="Arial" w:hAnsiTheme="majorHAnsi" w:cstheme="majorHAnsi"/>
          <w:bCs/>
          <w:i/>
          <w:color w:val="222222"/>
          <w:sz w:val="24"/>
          <w:szCs w:val="24"/>
          <w:highlight w:val="white"/>
        </w:rPr>
        <w:t>Sci Rep</w:t>
      </w:r>
      <w:r w:rsidRPr="00354FBD">
        <w:rPr>
          <w:rFonts w:asciiTheme="majorHAnsi" w:eastAsia="Arial" w:hAnsiTheme="majorHAnsi" w:cstheme="majorHAnsi"/>
          <w:bCs/>
          <w:color w:val="222222"/>
          <w:sz w:val="24"/>
          <w:szCs w:val="24"/>
          <w:highlight w:val="white"/>
        </w:rPr>
        <w:t xml:space="preserve"> 11, 19259 (2021). </w:t>
      </w:r>
      <w:hyperlink r:id="rId6">
        <w:r w:rsidRPr="00354FBD">
          <w:rPr>
            <w:rFonts w:asciiTheme="majorHAnsi" w:eastAsia="Arial" w:hAnsiTheme="majorHAnsi" w:cstheme="majorHAnsi"/>
            <w:bCs/>
            <w:color w:val="1155CC"/>
            <w:sz w:val="24"/>
            <w:szCs w:val="24"/>
            <w:highlight w:val="white"/>
            <w:u w:val="single"/>
          </w:rPr>
          <w:t>https://doi.org/10.1038/s41598-021-98896-8</w:t>
        </w:r>
      </w:hyperlink>
    </w:p>
    <w:p w14:paraId="2A70AF3C" w14:textId="77777777" w:rsidR="00C015FC" w:rsidRPr="00354FBD" w:rsidRDefault="00C015FC" w:rsidP="00C015FC">
      <w:pPr>
        <w:numPr>
          <w:ilvl w:val="0"/>
          <w:numId w:val="3"/>
        </w:numPr>
        <w:spacing w:before="240" w:after="0"/>
        <w:jc w:val="both"/>
        <w:rPr>
          <w:rFonts w:asciiTheme="majorHAnsi" w:eastAsia="Arial" w:hAnsiTheme="majorHAnsi" w:cstheme="majorHAnsi"/>
          <w:bCs/>
          <w:sz w:val="24"/>
          <w:szCs w:val="24"/>
          <w:highlight w:val="white"/>
        </w:rPr>
      </w:pPr>
      <w:r w:rsidRPr="00354FBD">
        <w:rPr>
          <w:rFonts w:asciiTheme="majorHAnsi" w:eastAsia="Arial" w:hAnsiTheme="majorHAnsi" w:cstheme="majorHAnsi"/>
          <w:bCs/>
          <w:sz w:val="24"/>
          <w:szCs w:val="24"/>
          <w:highlight w:val="white"/>
        </w:rPr>
        <w:t>Elma Omeragic, Aleksandra Marjanovic, Jasmina Djedjibegovic, Amila Turalic, Mirza Dedic, Haris Niksic, Aida Lugusic, Miroslav Sober.</w:t>
      </w:r>
      <w:hyperlink r:id="rId7">
        <w:r w:rsidRPr="00354FBD">
          <w:rPr>
            <w:rFonts w:asciiTheme="majorHAnsi" w:eastAsia="Arial" w:hAnsiTheme="majorHAnsi" w:cstheme="majorHAnsi"/>
            <w:bCs/>
            <w:sz w:val="24"/>
            <w:szCs w:val="24"/>
            <w:highlight w:val="white"/>
          </w:rPr>
          <w:t xml:space="preserve"> </w:t>
        </w:r>
      </w:hyperlink>
      <w:hyperlink r:id="rId8">
        <w:r w:rsidRPr="00354FBD">
          <w:rPr>
            <w:rFonts w:asciiTheme="majorHAnsi" w:eastAsia="Arial" w:hAnsiTheme="majorHAnsi" w:cstheme="majorHAnsi"/>
            <w:bCs/>
            <w:color w:val="1155CC"/>
            <w:sz w:val="24"/>
            <w:szCs w:val="24"/>
            <w:highlight w:val="white"/>
            <w:u w:val="single"/>
          </w:rPr>
          <w:t>Prevalence of use of permitted pharmacological substances for recovery among athletes</w:t>
        </w:r>
      </w:hyperlink>
      <w:r w:rsidRPr="00354FBD">
        <w:rPr>
          <w:rFonts w:asciiTheme="majorHAnsi" w:eastAsia="Arial" w:hAnsiTheme="majorHAnsi" w:cstheme="majorHAnsi"/>
          <w:bCs/>
          <w:sz w:val="24"/>
          <w:szCs w:val="24"/>
          <w:highlight w:val="white"/>
        </w:rPr>
        <w:t>. Pharmacia. 2021; 68, 35</w:t>
      </w:r>
    </w:p>
    <w:p w14:paraId="3FFF4D90" w14:textId="77777777" w:rsidR="00C015FC" w:rsidRPr="00354FBD" w:rsidRDefault="00C015FC" w:rsidP="00C015FC">
      <w:pPr>
        <w:numPr>
          <w:ilvl w:val="0"/>
          <w:numId w:val="3"/>
        </w:numPr>
        <w:pBdr>
          <w:top w:val="nil"/>
          <w:left w:val="nil"/>
          <w:bottom w:val="nil"/>
          <w:right w:val="nil"/>
          <w:between w:val="nil"/>
        </w:pBdr>
        <w:spacing w:after="0"/>
        <w:jc w:val="both"/>
        <w:rPr>
          <w:rFonts w:asciiTheme="majorHAnsi" w:eastAsia="Arial" w:hAnsiTheme="majorHAnsi" w:cstheme="majorHAnsi"/>
          <w:bCs/>
          <w:sz w:val="24"/>
          <w:szCs w:val="24"/>
          <w:highlight w:val="white"/>
        </w:rPr>
      </w:pPr>
      <w:r w:rsidRPr="00354FBD">
        <w:rPr>
          <w:rFonts w:asciiTheme="majorHAnsi" w:eastAsia="Arial" w:hAnsiTheme="majorHAnsi" w:cstheme="majorHAnsi"/>
          <w:bCs/>
          <w:sz w:val="24"/>
          <w:szCs w:val="24"/>
          <w:highlight w:val="white"/>
        </w:rPr>
        <w:t>Djedjibegovic Jasmina, Marjanovic Aleksandra, Tahirovic Dinaida, Caklovica Kenan, Turalic Amila, Lugusic Aida et al. Heavy metals in commercial fish and seafood products and risk assessment in adult population in Bosnia and Herzegovina. Scientific Reports. 2020; 10 (1): 1-8</w:t>
      </w:r>
    </w:p>
    <w:p w14:paraId="404F7311" w14:textId="77777777" w:rsidR="00C015FC" w:rsidRPr="00354FBD" w:rsidRDefault="00C015FC" w:rsidP="00C015FC">
      <w:pPr>
        <w:numPr>
          <w:ilvl w:val="0"/>
          <w:numId w:val="3"/>
        </w:numPr>
        <w:pBdr>
          <w:top w:val="nil"/>
          <w:left w:val="nil"/>
          <w:bottom w:val="nil"/>
          <w:right w:val="nil"/>
          <w:between w:val="nil"/>
        </w:pBdr>
        <w:spacing w:after="0"/>
        <w:jc w:val="both"/>
        <w:rPr>
          <w:rFonts w:asciiTheme="majorHAnsi" w:eastAsia="Arial" w:hAnsiTheme="majorHAnsi" w:cstheme="majorHAnsi"/>
          <w:bCs/>
          <w:sz w:val="24"/>
          <w:szCs w:val="24"/>
          <w:highlight w:val="white"/>
        </w:rPr>
      </w:pPr>
      <w:r w:rsidRPr="00354FBD">
        <w:rPr>
          <w:rFonts w:asciiTheme="majorHAnsi" w:eastAsia="Arial" w:hAnsiTheme="majorHAnsi" w:cstheme="majorHAnsi"/>
          <w:bCs/>
          <w:sz w:val="24"/>
          <w:szCs w:val="24"/>
          <w:highlight w:val="white"/>
        </w:rPr>
        <w:t>Djedjibegovic Jasmina, Spahic Lejla, Marjanovic Aleksandra, Turalic Amila, Lugusic Aida et al. Periconceptional folic acid (FA) supplementation among pregnant women in Bosnia and Herzegovina: a cross-sectional study. Archives of Pharmacy. 2020; 70 (4): 224-237.</w:t>
      </w:r>
    </w:p>
    <w:p w14:paraId="42FE2047" w14:textId="77777777" w:rsidR="00C015FC" w:rsidRPr="00354FBD" w:rsidRDefault="00C015FC" w:rsidP="00C015FC">
      <w:pPr>
        <w:numPr>
          <w:ilvl w:val="0"/>
          <w:numId w:val="3"/>
        </w:numPr>
        <w:pBdr>
          <w:top w:val="nil"/>
          <w:left w:val="nil"/>
          <w:bottom w:val="nil"/>
          <w:right w:val="nil"/>
          <w:between w:val="nil"/>
        </w:pBdr>
        <w:spacing w:after="0"/>
        <w:jc w:val="both"/>
        <w:rPr>
          <w:rFonts w:asciiTheme="majorHAnsi" w:eastAsia="Arial" w:hAnsiTheme="majorHAnsi" w:cstheme="majorHAnsi"/>
          <w:bCs/>
          <w:sz w:val="24"/>
          <w:szCs w:val="24"/>
          <w:highlight w:val="white"/>
        </w:rPr>
      </w:pPr>
      <w:r w:rsidRPr="00354FBD">
        <w:rPr>
          <w:rFonts w:asciiTheme="majorHAnsi" w:eastAsia="Arial" w:hAnsiTheme="majorHAnsi" w:cstheme="majorHAnsi"/>
          <w:bCs/>
          <w:sz w:val="24"/>
          <w:szCs w:val="24"/>
          <w:highlight w:val="white"/>
        </w:rPr>
        <w:t>Djedjibegovic Jasmina, Marjanovic Aleksandra, Kobilica Ilhana, Turalic Amila, Lugusic Aida, Sober Miroslav. Lifestyle management of polycystic ovary syndrome: a single-center study in Bosnia and Herzegovina. AIMS Public Health. 2020; 7 (3): 504-5020.</w:t>
      </w:r>
    </w:p>
    <w:p w14:paraId="2A291A1D" w14:textId="77777777" w:rsidR="00C015FC" w:rsidRPr="00354FBD" w:rsidRDefault="00C015FC" w:rsidP="00C015FC">
      <w:pPr>
        <w:numPr>
          <w:ilvl w:val="0"/>
          <w:numId w:val="3"/>
        </w:numPr>
        <w:spacing w:after="0"/>
        <w:jc w:val="both"/>
        <w:rPr>
          <w:rFonts w:asciiTheme="majorHAnsi" w:eastAsia="Arial" w:hAnsiTheme="majorHAnsi" w:cstheme="majorHAnsi"/>
          <w:bCs/>
          <w:sz w:val="24"/>
          <w:szCs w:val="24"/>
          <w:highlight w:val="white"/>
        </w:rPr>
      </w:pPr>
      <w:r w:rsidRPr="00354FBD">
        <w:rPr>
          <w:rFonts w:asciiTheme="majorHAnsi" w:eastAsia="Arial" w:hAnsiTheme="majorHAnsi" w:cstheme="majorHAnsi"/>
          <w:bCs/>
          <w:sz w:val="24"/>
          <w:szCs w:val="24"/>
          <w:highlight w:val="white"/>
        </w:rPr>
        <w:t>Omeragic Elma, Marjanovic Aleksandra, Djedjibegovic Jasmina, Turalic Amila, Lugusic Aida, Sober Miroslav. Exposure Assessment and Risk Characterization of Aflatoxin M1 Intake Through Consumption of Milk by General Population in Bosnia and Herzegovina: Preliminary Study. Akademik Gıda. 2020; 18 (3): 228-232</w:t>
      </w:r>
    </w:p>
    <w:p w14:paraId="05DB879B" w14:textId="77777777" w:rsidR="00C015FC" w:rsidRPr="00354FBD" w:rsidRDefault="00C015FC" w:rsidP="00C015FC">
      <w:pPr>
        <w:numPr>
          <w:ilvl w:val="0"/>
          <w:numId w:val="3"/>
        </w:numPr>
        <w:spacing w:after="0"/>
        <w:jc w:val="both"/>
        <w:rPr>
          <w:rFonts w:asciiTheme="majorHAnsi" w:eastAsia="Arial" w:hAnsiTheme="majorHAnsi" w:cstheme="majorHAnsi"/>
          <w:bCs/>
          <w:sz w:val="24"/>
          <w:szCs w:val="24"/>
          <w:highlight w:val="white"/>
        </w:rPr>
      </w:pPr>
      <w:r w:rsidRPr="00354FBD">
        <w:rPr>
          <w:rFonts w:asciiTheme="majorHAnsi" w:eastAsia="Arial" w:hAnsiTheme="majorHAnsi" w:cstheme="majorHAnsi"/>
          <w:bCs/>
          <w:sz w:val="24"/>
          <w:szCs w:val="24"/>
          <w:highlight w:val="white"/>
        </w:rPr>
        <w:t>Marjanovic Aleksandra, Omeragic Elma, Djedjibegovic Jasmina, Turalic Amila, Lugusic Aida, Caklovica Faruk, Sober Miroslav. Toxic compounds in homemade spirits in Bosnia and Herzegovina: A pilot study. Bulletin of the Chemists and Technologists of Bosnia and Herzegovina, 2019; 53: 23-27.</w:t>
      </w:r>
    </w:p>
    <w:p w14:paraId="51EDFA35" w14:textId="77777777" w:rsidR="00C015FC" w:rsidRPr="00354FBD" w:rsidRDefault="00C015FC" w:rsidP="00C015FC">
      <w:pPr>
        <w:numPr>
          <w:ilvl w:val="0"/>
          <w:numId w:val="3"/>
        </w:numPr>
        <w:shd w:val="clear" w:color="auto" w:fill="FFFFFF"/>
        <w:spacing w:after="0"/>
        <w:jc w:val="both"/>
        <w:rPr>
          <w:rFonts w:asciiTheme="majorHAnsi" w:eastAsia="Arial" w:hAnsiTheme="majorHAnsi" w:cstheme="majorHAnsi"/>
          <w:bCs/>
          <w:color w:val="222222"/>
          <w:sz w:val="24"/>
          <w:szCs w:val="24"/>
        </w:rPr>
      </w:pPr>
      <w:r w:rsidRPr="00354FBD">
        <w:rPr>
          <w:rFonts w:asciiTheme="majorHAnsi" w:eastAsia="Arial" w:hAnsiTheme="majorHAnsi" w:cstheme="majorHAnsi"/>
          <w:bCs/>
          <w:color w:val="222222"/>
          <w:sz w:val="24"/>
          <w:szCs w:val="24"/>
        </w:rPr>
        <w:t>Marjanović, E. Omeragić, A. Lugušić, J. Đeđibegović, A. Turalić, M. Šober. Fruits of the Genus Ribes-powerful antioxidants? 4 th Congress of pharmacists in BiH with international participation, Sarajevo, BiH, October 10-13, 2019, Book of abstracts: 125</w:t>
      </w:r>
    </w:p>
    <w:p w14:paraId="31A4A63C" w14:textId="77777777" w:rsidR="00C015FC" w:rsidRPr="00354FBD" w:rsidRDefault="00C015FC" w:rsidP="00C015FC">
      <w:pPr>
        <w:numPr>
          <w:ilvl w:val="0"/>
          <w:numId w:val="3"/>
        </w:numPr>
        <w:pBdr>
          <w:top w:val="nil"/>
          <w:left w:val="nil"/>
          <w:bottom w:val="nil"/>
          <w:right w:val="nil"/>
          <w:between w:val="nil"/>
        </w:pBdr>
        <w:shd w:val="clear" w:color="auto" w:fill="FFFFFF"/>
        <w:spacing w:after="0"/>
        <w:jc w:val="both"/>
        <w:rPr>
          <w:rFonts w:asciiTheme="majorHAnsi" w:eastAsia="Arial" w:hAnsiTheme="majorHAnsi" w:cstheme="majorHAnsi"/>
          <w:bCs/>
          <w:color w:val="222222"/>
          <w:sz w:val="24"/>
          <w:szCs w:val="24"/>
        </w:rPr>
      </w:pPr>
      <w:r w:rsidRPr="00354FBD">
        <w:rPr>
          <w:rFonts w:asciiTheme="majorHAnsi" w:eastAsia="Arial" w:hAnsiTheme="majorHAnsi" w:cstheme="majorHAnsi"/>
          <w:bCs/>
          <w:color w:val="222222"/>
          <w:sz w:val="24"/>
          <w:szCs w:val="24"/>
        </w:rPr>
        <w:t>A. Lugušić, J. Đeđibegović, A. Marjanović</w:t>
      </w:r>
      <w:r w:rsidRPr="00354FBD">
        <w:rPr>
          <w:rFonts w:asciiTheme="majorHAnsi" w:eastAsia="Arial" w:hAnsiTheme="majorHAnsi" w:cstheme="majorHAnsi"/>
          <w:bCs/>
          <w:i/>
          <w:color w:val="222222"/>
          <w:sz w:val="24"/>
          <w:szCs w:val="24"/>
        </w:rPr>
        <w:t>, </w:t>
      </w:r>
      <w:r w:rsidRPr="00354FBD">
        <w:rPr>
          <w:rFonts w:asciiTheme="majorHAnsi" w:eastAsia="Arial" w:hAnsiTheme="majorHAnsi" w:cstheme="majorHAnsi"/>
          <w:bCs/>
          <w:color w:val="222222"/>
          <w:sz w:val="24"/>
          <w:szCs w:val="24"/>
        </w:rPr>
        <w:t xml:space="preserve">E. Omeragić, A. Turalić, M. Šober. Estimation of energy and nutritional value of meals for children up to three years of age. 4th Student Congress ''Food-Nutrition-Health'' with international participation, Sarajevo, BiH, November 20-22, 2019, Book of abstract: 82 </w:t>
      </w:r>
    </w:p>
    <w:p w14:paraId="148A239E" w14:textId="77777777" w:rsidR="00C015FC" w:rsidRPr="00354FBD" w:rsidRDefault="00C015FC" w:rsidP="00C015FC">
      <w:pPr>
        <w:rPr>
          <w:rFonts w:asciiTheme="majorHAnsi" w:eastAsia="Arial" w:hAnsiTheme="majorHAnsi" w:cstheme="majorHAnsi"/>
          <w:bCs/>
          <w:i/>
          <w:sz w:val="24"/>
          <w:szCs w:val="24"/>
        </w:rPr>
      </w:pPr>
    </w:p>
    <w:p w14:paraId="0A1B4794" w14:textId="77777777" w:rsidR="008D105F" w:rsidRDefault="008D105F"/>
    <w:sectPr w:rsidR="008D105F" w:rsidSect="00C015FC">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837"/>
    <w:multiLevelType w:val="multilevel"/>
    <w:tmpl w:val="CB343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F33726"/>
    <w:multiLevelType w:val="multilevel"/>
    <w:tmpl w:val="F3A81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C16B1B"/>
    <w:multiLevelType w:val="multilevel"/>
    <w:tmpl w:val="7A7A1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7B263A"/>
    <w:multiLevelType w:val="multilevel"/>
    <w:tmpl w:val="8F2E7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8F4F6A"/>
    <w:multiLevelType w:val="multilevel"/>
    <w:tmpl w:val="9E42E50A"/>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695AB7"/>
    <w:multiLevelType w:val="hybridMultilevel"/>
    <w:tmpl w:val="B1BC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717812">
    <w:abstractNumId w:val="1"/>
  </w:num>
  <w:num w:numId="2" w16cid:durableId="738164444">
    <w:abstractNumId w:val="0"/>
  </w:num>
  <w:num w:numId="3" w16cid:durableId="1329795048">
    <w:abstractNumId w:val="4"/>
  </w:num>
  <w:num w:numId="4" w16cid:durableId="568149792">
    <w:abstractNumId w:val="2"/>
  </w:num>
  <w:num w:numId="5" w16cid:durableId="550968772">
    <w:abstractNumId w:val="3"/>
  </w:num>
  <w:num w:numId="6" w16cid:durableId="1541236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FC"/>
    <w:rsid w:val="00091EAB"/>
    <w:rsid w:val="002474A4"/>
    <w:rsid w:val="0034367F"/>
    <w:rsid w:val="008D105F"/>
    <w:rsid w:val="00C015FC"/>
    <w:rsid w:val="00FD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3ABA1"/>
  <w15:chartTrackingRefBased/>
  <w15:docId w15:val="{0371B9D1-EA7D-4125-BE76-8E8C5D06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5FC"/>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C015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15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5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5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15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1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5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15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5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5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15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1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5FC"/>
    <w:rPr>
      <w:rFonts w:eastAsiaTheme="majorEastAsia" w:cstheme="majorBidi"/>
      <w:color w:val="272727" w:themeColor="text1" w:themeTint="D8"/>
    </w:rPr>
  </w:style>
  <w:style w:type="paragraph" w:styleId="Title">
    <w:name w:val="Title"/>
    <w:basedOn w:val="Normal"/>
    <w:next w:val="Normal"/>
    <w:link w:val="TitleChar"/>
    <w:uiPriority w:val="10"/>
    <w:qFormat/>
    <w:rsid w:val="00C01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5FC"/>
    <w:pPr>
      <w:spacing w:before="160"/>
      <w:jc w:val="center"/>
    </w:pPr>
    <w:rPr>
      <w:i/>
      <w:iCs/>
      <w:color w:val="404040" w:themeColor="text1" w:themeTint="BF"/>
    </w:rPr>
  </w:style>
  <w:style w:type="character" w:customStyle="1" w:styleId="QuoteChar">
    <w:name w:val="Quote Char"/>
    <w:basedOn w:val="DefaultParagraphFont"/>
    <w:link w:val="Quote"/>
    <w:uiPriority w:val="29"/>
    <w:rsid w:val="00C015FC"/>
    <w:rPr>
      <w:i/>
      <w:iCs/>
      <w:color w:val="404040" w:themeColor="text1" w:themeTint="BF"/>
    </w:rPr>
  </w:style>
  <w:style w:type="paragraph" w:styleId="ListParagraph">
    <w:name w:val="List Paragraph"/>
    <w:basedOn w:val="Normal"/>
    <w:uiPriority w:val="34"/>
    <w:qFormat/>
    <w:rsid w:val="00C015FC"/>
    <w:pPr>
      <w:ind w:left="720"/>
      <w:contextualSpacing/>
    </w:pPr>
  </w:style>
  <w:style w:type="character" w:styleId="IntenseEmphasis">
    <w:name w:val="Intense Emphasis"/>
    <w:basedOn w:val="DefaultParagraphFont"/>
    <w:uiPriority w:val="21"/>
    <w:qFormat/>
    <w:rsid w:val="00C015FC"/>
    <w:rPr>
      <w:i/>
      <w:iCs/>
      <w:color w:val="2F5496" w:themeColor="accent1" w:themeShade="BF"/>
    </w:rPr>
  </w:style>
  <w:style w:type="paragraph" w:styleId="IntenseQuote">
    <w:name w:val="Intense Quote"/>
    <w:basedOn w:val="Normal"/>
    <w:next w:val="Normal"/>
    <w:link w:val="IntenseQuoteChar"/>
    <w:uiPriority w:val="30"/>
    <w:qFormat/>
    <w:rsid w:val="00C01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15FC"/>
    <w:rPr>
      <w:i/>
      <w:iCs/>
      <w:color w:val="2F5496" w:themeColor="accent1" w:themeShade="BF"/>
    </w:rPr>
  </w:style>
  <w:style w:type="character" w:styleId="IntenseReference">
    <w:name w:val="Intense Reference"/>
    <w:basedOn w:val="DefaultParagraphFont"/>
    <w:uiPriority w:val="32"/>
    <w:qFormat/>
    <w:rsid w:val="00C015FC"/>
    <w:rPr>
      <w:b/>
      <w:bCs/>
      <w:smallCaps/>
      <w:color w:val="2F5496" w:themeColor="accent1" w:themeShade="BF"/>
      <w:spacing w:val="5"/>
    </w:rPr>
  </w:style>
  <w:style w:type="character" w:styleId="Hyperlink">
    <w:name w:val="Hyperlink"/>
    <w:basedOn w:val="DefaultParagraphFont"/>
    <w:uiPriority w:val="99"/>
    <w:unhideWhenUsed/>
    <w:rsid w:val="00C015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oi=bibs&amp;cluster=11988543856172603001&amp;btnI=1&amp;hl=hr" TargetMode="External"/><Relationship Id="rId3" Type="http://schemas.openxmlformats.org/officeDocument/2006/relationships/settings" Target="settings.xml"/><Relationship Id="rId7" Type="http://schemas.openxmlformats.org/officeDocument/2006/relationships/hyperlink" Target="https://scholar.google.com/scholar?oi=bibs&amp;cluster=11988543856172603001&amp;btnI=1&amp;hl=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8/s41598-021-98896-8" TargetMode="External"/><Relationship Id="rId5" Type="http://schemas.openxmlformats.org/officeDocument/2006/relationships/hyperlink" Target="https://doi.org/10.1016/j.toxlet.2024.07.59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5655</Characters>
  <Application>Microsoft Office Word</Application>
  <DocSecurity>0</DocSecurity>
  <Lines>47</Lines>
  <Paragraphs>13</Paragraphs>
  <ScaleCrop>false</ScaleCrop>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Hrnjica</dc:creator>
  <cp:keywords/>
  <dc:description/>
  <cp:lastModifiedBy>Osman Hrnjica</cp:lastModifiedBy>
  <cp:revision>1</cp:revision>
  <dcterms:created xsi:type="dcterms:W3CDTF">2025-11-03T09:07:00Z</dcterms:created>
  <dcterms:modified xsi:type="dcterms:W3CDTF">2025-11-03T09:07:00Z</dcterms:modified>
</cp:coreProperties>
</file>